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AD85" w14:textId="77777777" w:rsidR="004B1FB0" w:rsidRPr="009A1196" w:rsidRDefault="004B1FB0" w:rsidP="00FD7EAC">
      <w:pPr>
        <w:jc w:val="both"/>
        <w:rPr>
          <w:rStyle w:val="IntenseEmphasis"/>
          <w:rFonts w:ascii="Trebuchet MS" w:hAnsi="Trebuchet MS"/>
          <w:i w:val="0"/>
          <w:iCs w:val="0"/>
          <w:color w:val="auto"/>
        </w:rPr>
      </w:pPr>
    </w:p>
    <w:p w14:paraId="30347061" w14:textId="77777777" w:rsidR="009642D9" w:rsidRPr="009A1196" w:rsidRDefault="00FF1A23" w:rsidP="0078610A">
      <w:pPr>
        <w:spacing w:after="0"/>
        <w:jc w:val="both"/>
        <w:rPr>
          <w:rStyle w:val="IntenseEmphasis"/>
          <w:rFonts w:ascii="Trebuchet MS" w:hAnsi="Trebuchet MS"/>
          <w:b/>
          <w:i w:val="0"/>
          <w:iCs w:val="0"/>
          <w:color w:val="auto"/>
        </w:rPr>
      </w:pPr>
      <w:r w:rsidRPr="009A1196">
        <w:rPr>
          <w:rStyle w:val="IntenseEmphasis"/>
          <w:rFonts w:ascii="Trebuchet MS" w:hAnsi="Trebuchet MS"/>
          <w:b/>
          <w:i w:val="0"/>
          <w:iCs w:val="0"/>
          <w:color w:val="auto"/>
        </w:rPr>
        <w:t>PROGRAMUL OPERA</w:t>
      </w:r>
      <w:r w:rsidR="005348F9" w:rsidRPr="009A1196">
        <w:rPr>
          <w:rStyle w:val="IntenseEmphasis"/>
          <w:rFonts w:ascii="Trebuchet MS" w:hAnsi="Trebuchet MS"/>
          <w:b/>
          <w:i w:val="0"/>
          <w:iCs w:val="0"/>
          <w:color w:val="auto"/>
        </w:rPr>
        <w:t>Ț</w:t>
      </w:r>
      <w:r w:rsidRPr="009A1196">
        <w:rPr>
          <w:rStyle w:val="IntenseEmphasis"/>
          <w:rFonts w:ascii="Trebuchet MS" w:hAnsi="Trebuchet MS"/>
          <w:b/>
          <w:i w:val="0"/>
          <w:iCs w:val="0"/>
          <w:color w:val="auto"/>
        </w:rPr>
        <w:t>IONAL CAPITAL UMAN</w:t>
      </w:r>
    </w:p>
    <w:p w14:paraId="66C80164" w14:textId="77777777" w:rsidR="009642D9" w:rsidRPr="009A1196" w:rsidRDefault="00FF1A23" w:rsidP="0078610A">
      <w:pPr>
        <w:spacing w:after="0"/>
        <w:jc w:val="both"/>
        <w:rPr>
          <w:rStyle w:val="IntenseEmphasis"/>
          <w:rFonts w:ascii="Trebuchet MS" w:hAnsi="Trebuchet MS"/>
          <w:i w:val="0"/>
          <w:iCs w:val="0"/>
          <w:color w:val="auto"/>
        </w:rPr>
      </w:pPr>
      <w:r w:rsidRPr="009A1196">
        <w:rPr>
          <w:rStyle w:val="IntenseEmphasis"/>
          <w:rFonts w:ascii="Trebuchet MS" w:hAnsi="Trebuchet MS"/>
          <w:b/>
          <w:i w:val="0"/>
          <w:iCs w:val="0"/>
          <w:color w:val="auto"/>
        </w:rPr>
        <w:t>Axa prioritară 5</w:t>
      </w:r>
      <w:r w:rsidRPr="009A1196">
        <w:rPr>
          <w:rStyle w:val="IntenseEmphasis"/>
          <w:rFonts w:ascii="Trebuchet MS" w:hAnsi="Trebuchet MS"/>
          <w:i w:val="0"/>
          <w:iCs w:val="0"/>
          <w:color w:val="auto"/>
        </w:rPr>
        <w:t xml:space="preserve"> - Dezvoltare locală plasată sub responsabilitatea comunită</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ii</w:t>
      </w:r>
    </w:p>
    <w:p w14:paraId="21EA5676" w14:textId="77777777" w:rsidR="009642D9" w:rsidRPr="009A1196" w:rsidRDefault="00FF1A23" w:rsidP="0078610A">
      <w:pPr>
        <w:spacing w:after="0"/>
        <w:jc w:val="both"/>
        <w:rPr>
          <w:rStyle w:val="IntenseEmphasis"/>
          <w:rFonts w:ascii="Trebuchet MS" w:hAnsi="Trebuchet MS"/>
          <w:i w:val="0"/>
          <w:iCs w:val="0"/>
          <w:color w:val="auto"/>
        </w:rPr>
      </w:pPr>
      <w:r w:rsidRPr="009A1196">
        <w:rPr>
          <w:rStyle w:val="IntenseEmphasis"/>
          <w:rFonts w:ascii="Trebuchet MS" w:hAnsi="Trebuchet MS"/>
          <w:b/>
          <w:i w:val="0"/>
          <w:iCs w:val="0"/>
          <w:color w:val="auto"/>
        </w:rPr>
        <w:t>Obiectivul tematic 9</w:t>
      </w:r>
      <w:r w:rsidRPr="009A1196">
        <w:rPr>
          <w:rStyle w:val="IntenseEmphasis"/>
          <w:rFonts w:ascii="Trebuchet MS" w:hAnsi="Trebuchet MS"/>
          <w:i w:val="0"/>
          <w:iCs w:val="0"/>
          <w:color w:val="auto"/>
        </w:rPr>
        <w:t xml:space="preserve">: Promovarea incluziunii sociale, combaterea sărăciei </w:t>
      </w:r>
      <w:r w:rsidR="005348F9" w:rsidRPr="009A1196">
        <w:rPr>
          <w:rStyle w:val="IntenseEmphasis"/>
          <w:rFonts w:ascii="Trebuchet MS" w:hAnsi="Trebuchet MS"/>
          <w:i w:val="0"/>
          <w:iCs w:val="0"/>
          <w:color w:val="auto"/>
        </w:rPr>
        <w:t>ș</w:t>
      </w:r>
      <w:r w:rsidRPr="009A1196">
        <w:rPr>
          <w:rStyle w:val="IntenseEmphasis"/>
          <w:rFonts w:ascii="Trebuchet MS" w:hAnsi="Trebuchet MS"/>
          <w:i w:val="0"/>
          <w:iCs w:val="0"/>
          <w:color w:val="auto"/>
        </w:rPr>
        <w:t>i a oricărei forme de discriminare</w:t>
      </w:r>
    </w:p>
    <w:p w14:paraId="3603AD62" w14:textId="77777777" w:rsidR="00640040" w:rsidRPr="009A1196" w:rsidRDefault="00FF1A23" w:rsidP="0078610A">
      <w:pPr>
        <w:spacing w:after="0"/>
        <w:jc w:val="both"/>
        <w:rPr>
          <w:rStyle w:val="IntenseEmphasis"/>
          <w:rFonts w:ascii="Trebuchet MS" w:hAnsi="Trebuchet MS"/>
          <w:i w:val="0"/>
          <w:iCs w:val="0"/>
          <w:color w:val="auto"/>
        </w:rPr>
      </w:pPr>
      <w:r w:rsidRPr="009A1196">
        <w:rPr>
          <w:rStyle w:val="IntenseEmphasis"/>
          <w:rFonts w:ascii="Trebuchet MS" w:hAnsi="Trebuchet MS"/>
          <w:b/>
          <w:i w:val="0"/>
          <w:iCs w:val="0"/>
          <w:color w:val="auto"/>
        </w:rPr>
        <w:t>Prioritatea de investi</w:t>
      </w:r>
      <w:r w:rsidR="005348F9" w:rsidRPr="009A1196">
        <w:rPr>
          <w:rStyle w:val="IntenseEmphasis"/>
          <w:rFonts w:ascii="Trebuchet MS" w:hAnsi="Trebuchet MS"/>
          <w:b/>
          <w:i w:val="0"/>
          <w:iCs w:val="0"/>
          <w:color w:val="auto"/>
        </w:rPr>
        <w:t>ț</w:t>
      </w:r>
      <w:r w:rsidRPr="009A1196">
        <w:rPr>
          <w:rStyle w:val="IntenseEmphasis"/>
          <w:rFonts w:ascii="Trebuchet MS" w:hAnsi="Trebuchet MS"/>
          <w:b/>
          <w:i w:val="0"/>
          <w:iCs w:val="0"/>
          <w:color w:val="auto"/>
        </w:rPr>
        <w:t>ii 9.vi</w:t>
      </w:r>
      <w:r w:rsidRPr="009A1196">
        <w:rPr>
          <w:rStyle w:val="IntenseEmphasis"/>
          <w:rFonts w:ascii="Trebuchet MS" w:hAnsi="Trebuchet MS"/>
          <w:i w:val="0"/>
          <w:iCs w:val="0"/>
          <w:color w:val="auto"/>
        </w:rPr>
        <w:t>: Strategii de dezvoltare locală plasate sub responsabilitatea comunită</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 xml:space="preserve">ii </w:t>
      </w:r>
    </w:p>
    <w:p w14:paraId="461F4B23" w14:textId="77777777" w:rsidR="005C588D" w:rsidRPr="009A1196" w:rsidRDefault="00FF1A23" w:rsidP="0078610A">
      <w:pPr>
        <w:spacing w:after="0"/>
        <w:jc w:val="both"/>
        <w:rPr>
          <w:rFonts w:ascii="Trebuchet MS" w:hAnsi="Trebuchet MS"/>
        </w:rPr>
      </w:pPr>
      <w:r w:rsidRPr="009A1196">
        <w:rPr>
          <w:rStyle w:val="IntenseEmphasis"/>
          <w:rFonts w:ascii="Trebuchet MS" w:hAnsi="Trebuchet MS"/>
          <w:b/>
          <w:i w:val="0"/>
          <w:iCs w:val="0"/>
          <w:color w:val="auto"/>
        </w:rPr>
        <w:t>Obiectivul specific 5.1:</w:t>
      </w:r>
      <w:r w:rsidRPr="009A1196">
        <w:rPr>
          <w:rStyle w:val="IntenseEmphasis"/>
          <w:rFonts w:ascii="Trebuchet MS" w:hAnsi="Trebuchet MS"/>
          <w:i w:val="0"/>
          <w:iCs w:val="0"/>
          <w:color w:val="auto"/>
        </w:rPr>
        <w:t xml:space="preserve">  Reducerea numărului de persoane aflate în risc de sărăcie </w:t>
      </w:r>
      <w:r w:rsidR="005348F9" w:rsidRPr="009A1196">
        <w:rPr>
          <w:rStyle w:val="IntenseEmphasis"/>
          <w:rFonts w:ascii="Trebuchet MS" w:hAnsi="Trebuchet MS"/>
          <w:i w:val="0"/>
          <w:iCs w:val="0"/>
          <w:color w:val="auto"/>
        </w:rPr>
        <w:t>ș</w:t>
      </w:r>
      <w:r w:rsidRPr="009A1196">
        <w:rPr>
          <w:rStyle w:val="IntenseEmphasis"/>
          <w:rFonts w:ascii="Trebuchet MS" w:hAnsi="Trebuchet MS"/>
          <w:i w:val="0"/>
          <w:iCs w:val="0"/>
          <w:color w:val="auto"/>
        </w:rPr>
        <w:t>i excluziune socială din comunită</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 xml:space="preserve">ile marginalizate (roma </w:t>
      </w:r>
      <w:r w:rsidR="005348F9" w:rsidRPr="009A1196">
        <w:rPr>
          <w:rStyle w:val="IntenseEmphasis"/>
          <w:rFonts w:ascii="Trebuchet MS" w:hAnsi="Trebuchet MS"/>
          <w:i w:val="0"/>
          <w:iCs w:val="0"/>
          <w:color w:val="auto"/>
        </w:rPr>
        <w:t>ș</w:t>
      </w:r>
      <w:r w:rsidRPr="009A1196">
        <w:rPr>
          <w:rStyle w:val="IntenseEmphasis"/>
          <w:rFonts w:ascii="Trebuchet MS" w:hAnsi="Trebuchet MS"/>
          <w:i w:val="0"/>
          <w:iCs w:val="0"/>
          <w:color w:val="auto"/>
        </w:rPr>
        <w:t>i non-roma) din ora</w:t>
      </w:r>
      <w:r w:rsidR="005348F9" w:rsidRPr="009A1196">
        <w:rPr>
          <w:rStyle w:val="IntenseEmphasis"/>
          <w:rFonts w:ascii="Trebuchet MS" w:hAnsi="Trebuchet MS"/>
          <w:i w:val="0"/>
          <w:iCs w:val="0"/>
          <w:color w:val="auto"/>
        </w:rPr>
        <w:t>ș</w:t>
      </w:r>
      <w:r w:rsidRPr="009A1196">
        <w:rPr>
          <w:rStyle w:val="IntenseEmphasis"/>
          <w:rFonts w:ascii="Trebuchet MS" w:hAnsi="Trebuchet MS"/>
          <w:i w:val="0"/>
          <w:iCs w:val="0"/>
          <w:color w:val="auto"/>
        </w:rPr>
        <w:t>e/municipii cu peste 20.000 locuitori, cu accent pe cele cu popula</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ie apar</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inând minorită</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ii roma, prin implementarea de măsuri/ opera</w:t>
      </w:r>
      <w:r w:rsidR="005348F9" w:rsidRPr="009A1196">
        <w:rPr>
          <w:rStyle w:val="IntenseEmphasis"/>
          <w:rFonts w:ascii="Trebuchet MS" w:hAnsi="Trebuchet MS"/>
          <w:i w:val="0"/>
          <w:iCs w:val="0"/>
          <w:color w:val="auto"/>
        </w:rPr>
        <w:t>ț</w:t>
      </w:r>
      <w:r w:rsidRPr="009A1196">
        <w:rPr>
          <w:rStyle w:val="IntenseEmphasis"/>
          <w:rFonts w:ascii="Trebuchet MS" w:hAnsi="Trebuchet MS"/>
          <w:i w:val="0"/>
          <w:iCs w:val="0"/>
          <w:color w:val="auto"/>
        </w:rPr>
        <w:t>iuni integrate în contextul mecanismului de DLRC</w:t>
      </w:r>
    </w:p>
    <w:p w14:paraId="399262F2" w14:textId="77777777" w:rsidR="00735901" w:rsidRPr="009A1196" w:rsidRDefault="00735901" w:rsidP="00FD7EAC">
      <w:pPr>
        <w:jc w:val="both"/>
        <w:rPr>
          <w:rFonts w:ascii="Trebuchet MS" w:eastAsia="Calibri" w:hAnsi="Trebuchet MS" w:cs="Times New Roman"/>
        </w:rPr>
      </w:pPr>
    </w:p>
    <w:p w14:paraId="3FEAA09A" w14:textId="77777777" w:rsidR="005C588D" w:rsidRPr="009A1196" w:rsidRDefault="005C588D" w:rsidP="00FD7EAC">
      <w:pPr>
        <w:jc w:val="both"/>
        <w:rPr>
          <w:rFonts w:ascii="Trebuchet MS" w:eastAsia="Calibri" w:hAnsi="Trebuchet MS" w:cs="Times New Roman"/>
          <w:b/>
        </w:rPr>
      </w:pPr>
    </w:p>
    <w:p w14:paraId="272000C0" w14:textId="77777777" w:rsidR="002C03FD" w:rsidRPr="009A1196" w:rsidRDefault="005C588D" w:rsidP="00FD7EAC">
      <w:pPr>
        <w:pStyle w:val="5Normal"/>
        <w:jc w:val="center"/>
        <w:rPr>
          <w:rFonts w:ascii="Trebuchet MS" w:eastAsia="Calibri" w:hAnsi="Trebuchet MS"/>
          <w:sz w:val="40"/>
          <w:szCs w:val="40"/>
          <w:lang w:val="ro-RO"/>
        </w:rPr>
      </w:pPr>
      <w:r w:rsidRPr="009A1196">
        <w:rPr>
          <w:rFonts w:ascii="Trebuchet MS" w:eastAsia="Calibri" w:hAnsi="Trebuchet MS"/>
          <w:sz w:val="40"/>
          <w:szCs w:val="40"/>
          <w:lang w:val="ro-RO"/>
        </w:rPr>
        <w:t>GHIDUL SOLICITANTULUI</w:t>
      </w:r>
    </w:p>
    <w:p w14:paraId="11C98032" w14:textId="77777777" w:rsidR="005C588D" w:rsidRPr="009A1196" w:rsidRDefault="005C588D" w:rsidP="00FD7EAC">
      <w:pPr>
        <w:pStyle w:val="5Normal"/>
        <w:jc w:val="center"/>
        <w:rPr>
          <w:rFonts w:ascii="Trebuchet MS" w:eastAsia="Calibri" w:hAnsi="Trebuchet MS"/>
          <w:sz w:val="32"/>
          <w:szCs w:val="32"/>
          <w:lang w:val="ro-RO"/>
        </w:rPr>
      </w:pPr>
      <w:r w:rsidRPr="009A1196">
        <w:rPr>
          <w:rFonts w:ascii="Trebuchet MS" w:eastAsia="Calibri" w:hAnsi="Trebuchet MS"/>
          <w:sz w:val="32"/>
          <w:szCs w:val="32"/>
          <w:lang w:val="ro-RO"/>
        </w:rPr>
        <w:t>CONDI</w:t>
      </w:r>
      <w:r w:rsidR="005348F9" w:rsidRPr="009A1196">
        <w:rPr>
          <w:rFonts w:ascii="Trebuchet MS" w:eastAsia="Calibri" w:hAnsi="Trebuchet MS"/>
          <w:sz w:val="32"/>
          <w:szCs w:val="32"/>
          <w:lang w:val="ro-RO"/>
        </w:rPr>
        <w:t>Ț</w:t>
      </w:r>
      <w:r w:rsidRPr="009A1196">
        <w:rPr>
          <w:rFonts w:ascii="Trebuchet MS" w:eastAsia="Calibri" w:hAnsi="Trebuchet MS"/>
          <w:sz w:val="32"/>
          <w:szCs w:val="32"/>
          <w:lang w:val="ro-RO"/>
        </w:rPr>
        <w:t>II SPECIFICE DE ACCESARE A FONDURILOR</w:t>
      </w:r>
    </w:p>
    <w:p w14:paraId="7A47CBB6" w14:textId="48F3DC95" w:rsidR="00432B48" w:rsidRPr="009A1196" w:rsidRDefault="00E244E4" w:rsidP="00FD7EAC">
      <w:pPr>
        <w:pStyle w:val="5Normal"/>
        <w:jc w:val="center"/>
        <w:rPr>
          <w:rFonts w:ascii="Trebuchet MS" w:eastAsia="Times New Roman" w:hAnsi="Trebuchet MS"/>
          <w:sz w:val="28"/>
          <w:szCs w:val="28"/>
          <w:lang w:val="ro-RO"/>
        </w:rPr>
      </w:pPr>
      <w:r w:rsidRPr="009A1196">
        <w:rPr>
          <w:rFonts w:ascii="Trebuchet MS" w:eastAsia="Times New Roman" w:hAnsi="Trebuchet MS"/>
          <w:sz w:val="28"/>
          <w:szCs w:val="28"/>
          <w:lang w:val="ro-RO"/>
        </w:rPr>
        <w:t>pentru</w:t>
      </w:r>
      <w:r w:rsidR="00A34581" w:rsidRPr="009A1196">
        <w:rPr>
          <w:rFonts w:ascii="Trebuchet MS" w:eastAsia="Times New Roman" w:hAnsi="Trebuchet MS"/>
          <w:sz w:val="28"/>
          <w:szCs w:val="28"/>
          <w:lang w:val="ro-RO"/>
        </w:rPr>
        <w:t xml:space="preserve"> </w:t>
      </w:r>
      <w:r w:rsidR="00962049" w:rsidRPr="009A1196">
        <w:rPr>
          <w:rFonts w:ascii="Trebuchet MS" w:eastAsia="Times New Roman" w:hAnsi="Trebuchet MS"/>
          <w:sz w:val="28"/>
          <w:szCs w:val="28"/>
          <w:lang w:val="ro-RO"/>
        </w:rPr>
        <w:t>apeluril</w:t>
      </w:r>
      <w:r w:rsidRPr="009A1196">
        <w:rPr>
          <w:rFonts w:ascii="Trebuchet MS" w:eastAsia="Times New Roman" w:hAnsi="Trebuchet MS"/>
          <w:sz w:val="28"/>
          <w:szCs w:val="28"/>
          <w:lang w:val="ro-RO"/>
        </w:rPr>
        <w:t>e</w:t>
      </w:r>
      <w:r w:rsidR="00962049" w:rsidRPr="009A1196">
        <w:rPr>
          <w:rFonts w:ascii="Trebuchet MS" w:eastAsia="Times New Roman" w:hAnsi="Trebuchet MS"/>
          <w:sz w:val="28"/>
          <w:szCs w:val="28"/>
          <w:lang w:val="ro-RO"/>
        </w:rPr>
        <w:t xml:space="preserve"> de</w:t>
      </w:r>
      <w:r w:rsidR="00C07F99" w:rsidRPr="009A1196">
        <w:rPr>
          <w:rFonts w:ascii="Trebuchet MS" w:eastAsia="Times New Roman" w:hAnsi="Trebuchet MS"/>
          <w:sz w:val="28"/>
          <w:szCs w:val="28"/>
          <w:lang w:val="ro-RO"/>
        </w:rPr>
        <w:t xml:space="preserve"> fi</w:t>
      </w:r>
      <w:r w:rsidR="005348F9" w:rsidRPr="009A1196">
        <w:rPr>
          <w:rFonts w:ascii="Trebuchet MS" w:eastAsia="Times New Roman" w:hAnsi="Trebuchet MS"/>
          <w:sz w:val="28"/>
          <w:szCs w:val="28"/>
          <w:lang w:val="ro-RO"/>
        </w:rPr>
        <w:t>ș</w:t>
      </w:r>
      <w:r w:rsidR="00C07F99" w:rsidRPr="009A1196">
        <w:rPr>
          <w:rFonts w:ascii="Trebuchet MS" w:eastAsia="Times New Roman" w:hAnsi="Trebuchet MS"/>
          <w:sz w:val="28"/>
          <w:szCs w:val="28"/>
          <w:lang w:val="ro-RO"/>
        </w:rPr>
        <w:t>e de proiect</w:t>
      </w:r>
      <w:r w:rsidR="00962049" w:rsidRPr="009A1196">
        <w:rPr>
          <w:rFonts w:ascii="Trebuchet MS" w:eastAsia="Times New Roman" w:hAnsi="Trebuchet MS"/>
          <w:sz w:val="28"/>
          <w:szCs w:val="28"/>
          <w:lang w:val="ro-RO"/>
        </w:rPr>
        <w:t>e</w:t>
      </w:r>
      <w:r w:rsidR="00A34581" w:rsidRPr="009A1196">
        <w:rPr>
          <w:rFonts w:ascii="Trebuchet MS" w:eastAsia="Times New Roman" w:hAnsi="Trebuchet MS"/>
          <w:sz w:val="28"/>
          <w:szCs w:val="28"/>
          <w:lang w:val="ro-RO"/>
        </w:rPr>
        <w:t xml:space="preserve"> </w:t>
      </w:r>
      <w:r w:rsidR="001451BE" w:rsidRPr="009A1196">
        <w:rPr>
          <w:rFonts w:ascii="Trebuchet MS" w:eastAsia="Times New Roman" w:hAnsi="Trebuchet MS"/>
          <w:sz w:val="28"/>
          <w:szCs w:val="28"/>
          <w:lang w:val="ro-RO"/>
        </w:rPr>
        <w:t xml:space="preserve">finanțate prin POCU </w:t>
      </w:r>
      <w:r w:rsidR="00962049" w:rsidRPr="009A1196">
        <w:rPr>
          <w:rFonts w:ascii="Trebuchet MS" w:eastAsia="Times New Roman" w:hAnsi="Trebuchet MS"/>
          <w:sz w:val="28"/>
          <w:szCs w:val="28"/>
          <w:lang w:val="ro-RO"/>
        </w:rPr>
        <w:t>lansate</w:t>
      </w:r>
      <w:r w:rsidR="00A34581" w:rsidRPr="009A1196">
        <w:rPr>
          <w:rFonts w:ascii="Trebuchet MS" w:eastAsia="Times New Roman" w:hAnsi="Trebuchet MS"/>
          <w:sz w:val="28"/>
          <w:szCs w:val="28"/>
          <w:lang w:val="ro-RO"/>
        </w:rPr>
        <w:t xml:space="preserve"> de GAL</w:t>
      </w:r>
      <w:r w:rsidR="00A34581" w:rsidRPr="009A1196" w:rsidDel="00A34581">
        <w:rPr>
          <w:rFonts w:ascii="Trebuchet MS" w:eastAsia="Times New Roman" w:hAnsi="Trebuchet MS"/>
          <w:sz w:val="28"/>
          <w:szCs w:val="28"/>
          <w:lang w:val="ro-RO"/>
        </w:rPr>
        <w:t xml:space="preserve"> </w:t>
      </w:r>
      <w:r w:rsidR="00962049" w:rsidRPr="009A1196">
        <w:rPr>
          <w:rFonts w:ascii="Trebuchet MS" w:eastAsia="Times New Roman" w:hAnsi="Trebuchet MS"/>
          <w:sz w:val="28"/>
          <w:szCs w:val="28"/>
          <w:lang w:val="ro-RO"/>
        </w:rPr>
        <w:t xml:space="preserve">Baia Mare </w:t>
      </w:r>
      <w:r w:rsidR="00C07F99" w:rsidRPr="009A1196">
        <w:rPr>
          <w:rFonts w:ascii="Trebuchet MS" w:eastAsia="Times New Roman" w:hAnsi="Trebuchet MS"/>
          <w:sz w:val="28"/>
          <w:szCs w:val="28"/>
          <w:lang w:val="ro-RO"/>
        </w:rPr>
        <w:t xml:space="preserve">în cadrul SDL </w:t>
      </w:r>
      <w:r w:rsidR="00A34581" w:rsidRPr="009A1196">
        <w:rPr>
          <w:rFonts w:ascii="Trebuchet MS" w:eastAsia="Times New Roman" w:hAnsi="Trebuchet MS"/>
          <w:sz w:val="28"/>
          <w:szCs w:val="28"/>
          <w:lang w:val="ro-RO"/>
        </w:rPr>
        <w:t xml:space="preserve">- </w:t>
      </w:r>
      <w:r w:rsidR="00432B48" w:rsidRPr="009A1196">
        <w:rPr>
          <w:rFonts w:ascii="Trebuchet MS" w:eastAsia="Times New Roman" w:hAnsi="Trebuchet MS"/>
          <w:sz w:val="28"/>
          <w:szCs w:val="28"/>
          <w:lang w:val="ro-RO"/>
        </w:rPr>
        <w:t>Etap</w:t>
      </w:r>
      <w:r w:rsidR="0037532F" w:rsidRPr="009A1196">
        <w:rPr>
          <w:rFonts w:ascii="Trebuchet MS" w:eastAsia="Times New Roman" w:hAnsi="Trebuchet MS"/>
          <w:sz w:val="28"/>
          <w:szCs w:val="28"/>
          <w:lang w:val="ro-RO"/>
        </w:rPr>
        <w:t>a</w:t>
      </w:r>
      <w:r w:rsidR="00432B48" w:rsidRPr="009A1196">
        <w:rPr>
          <w:rFonts w:ascii="Trebuchet MS" w:eastAsia="Times New Roman" w:hAnsi="Trebuchet MS"/>
          <w:sz w:val="28"/>
          <w:szCs w:val="28"/>
          <w:lang w:val="ro-RO"/>
        </w:rPr>
        <w:t xml:space="preserve"> a III-a a mecanismului DLRC</w:t>
      </w:r>
    </w:p>
    <w:p w14:paraId="2F5F053F" w14:textId="77777777" w:rsidR="001C2A0A" w:rsidRPr="009A1196" w:rsidRDefault="00CA75B5" w:rsidP="00FD7EAC">
      <w:pPr>
        <w:pStyle w:val="5Normal"/>
        <w:jc w:val="center"/>
        <w:rPr>
          <w:rFonts w:ascii="Trebuchet MS" w:eastAsia="Times New Roman" w:hAnsi="Trebuchet MS"/>
          <w:sz w:val="28"/>
          <w:szCs w:val="28"/>
          <w:lang w:val="ro-RO"/>
        </w:rPr>
      </w:pPr>
      <w:r w:rsidRPr="009A1196">
        <w:rPr>
          <w:rFonts w:ascii="Trebuchet MS" w:eastAsia="Times New Roman" w:hAnsi="Trebuchet MS"/>
          <w:sz w:val="28"/>
          <w:szCs w:val="28"/>
          <w:lang w:val="ro-RO"/>
        </w:rPr>
        <w:t>AP 5/ PI 9.vi/ OS 5.</w:t>
      </w:r>
      <w:r w:rsidR="007322FB" w:rsidRPr="009A1196">
        <w:rPr>
          <w:rFonts w:ascii="Trebuchet MS" w:eastAsia="Times New Roman" w:hAnsi="Trebuchet MS"/>
          <w:sz w:val="28"/>
          <w:szCs w:val="28"/>
          <w:lang w:val="ro-RO"/>
        </w:rPr>
        <w:t>1</w:t>
      </w:r>
    </w:p>
    <w:p w14:paraId="6B590CBD" w14:textId="77777777" w:rsidR="0078610A" w:rsidRPr="009A1196" w:rsidRDefault="0078610A" w:rsidP="00FD7EAC">
      <w:pPr>
        <w:jc w:val="both"/>
        <w:rPr>
          <w:rFonts w:ascii="Trebuchet MS" w:eastAsia="Calibri" w:hAnsi="Trebuchet MS" w:cs="Times New Roman"/>
        </w:rPr>
      </w:pPr>
    </w:p>
    <w:p w14:paraId="524A9A1B" w14:textId="77777777" w:rsidR="004B1FB0" w:rsidRPr="009A1196" w:rsidRDefault="000C5287" w:rsidP="00FD7EAC">
      <w:pPr>
        <w:jc w:val="both"/>
        <w:rPr>
          <w:rFonts w:ascii="Trebuchet MS" w:eastAsia="Calibri" w:hAnsi="Trebuchet MS" w:cs="Times New Roman"/>
        </w:rPr>
      </w:pPr>
      <w:r w:rsidRPr="009A1196">
        <w:rPr>
          <w:rFonts w:ascii="Trebuchet MS" w:eastAsia="Calibri" w:hAnsi="Trebuchet MS" w:cs="Times New Roman"/>
        </w:rPr>
        <w:t>Ghidul se adresează solicitan</w:t>
      </w:r>
      <w:r w:rsidR="005348F9" w:rsidRPr="009A1196">
        <w:rPr>
          <w:rFonts w:ascii="Trebuchet MS" w:eastAsia="Calibri" w:hAnsi="Trebuchet MS" w:cs="Times New Roman"/>
        </w:rPr>
        <w:t>ț</w:t>
      </w:r>
      <w:r w:rsidRPr="009A1196">
        <w:rPr>
          <w:rFonts w:ascii="Trebuchet MS" w:eastAsia="Calibri" w:hAnsi="Trebuchet MS" w:cs="Times New Roman"/>
        </w:rPr>
        <w:t>ilor eligibili în cadrul POCU 2014-2020, Axa prioritar</w:t>
      </w:r>
      <w:r w:rsidR="00E97921" w:rsidRPr="009A1196">
        <w:rPr>
          <w:rFonts w:ascii="Trebuchet MS" w:eastAsia="Calibri" w:hAnsi="Trebuchet MS" w:cs="Times New Roman"/>
        </w:rPr>
        <w:t>ă</w:t>
      </w:r>
      <w:r w:rsidRPr="009A1196">
        <w:rPr>
          <w:rFonts w:ascii="Trebuchet MS" w:eastAsia="Calibri" w:hAnsi="Trebuchet MS" w:cs="Times New Roman"/>
        </w:rPr>
        <w:t xml:space="preserve"> 5, Prioritatea de investi</w:t>
      </w:r>
      <w:r w:rsidR="005348F9" w:rsidRPr="009A1196">
        <w:rPr>
          <w:rFonts w:ascii="Trebuchet MS" w:eastAsia="Calibri" w:hAnsi="Trebuchet MS" w:cs="Times New Roman"/>
        </w:rPr>
        <w:t>ț</w:t>
      </w:r>
      <w:r w:rsidRPr="009A1196">
        <w:rPr>
          <w:rFonts w:ascii="Trebuchet MS" w:eastAsia="Calibri" w:hAnsi="Trebuchet MS" w:cs="Times New Roman"/>
        </w:rPr>
        <w:t>ii 9.vi, interven</w:t>
      </w:r>
      <w:r w:rsidR="005348F9" w:rsidRPr="009A1196">
        <w:rPr>
          <w:rFonts w:ascii="Trebuchet MS" w:eastAsia="Calibri" w:hAnsi="Trebuchet MS" w:cs="Times New Roman"/>
        </w:rPr>
        <w:t>ț</w:t>
      </w:r>
      <w:r w:rsidRPr="009A1196">
        <w:rPr>
          <w:rFonts w:ascii="Trebuchet MS" w:eastAsia="Calibri" w:hAnsi="Trebuchet MS" w:cs="Times New Roman"/>
        </w:rPr>
        <w:t xml:space="preserve">ii incluse în cadrul </w:t>
      </w:r>
      <w:r w:rsidR="00E97921" w:rsidRPr="009A1196">
        <w:rPr>
          <w:rFonts w:ascii="Trebuchet MS" w:eastAsia="Calibri" w:hAnsi="Trebuchet MS" w:cs="Times New Roman"/>
        </w:rPr>
        <w:t>măsurii</w:t>
      </w:r>
      <w:r w:rsidRPr="009A1196">
        <w:rPr>
          <w:rFonts w:ascii="Trebuchet MS" w:eastAsia="Calibri" w:hAnsi="Trebuchet MS" w:cs="Times New Roman"/>
        </w:rPr>
        <w:t xml:space="preserve"> POCU/GAL Baia Mare din cadrul Strategiei de Dezvoltare Locală care vizează persoanele în risc de sărăcie </w:t>
      </w:r>
      <w:r w:rsidR="005348F9" w:rsidRPr="009A1196">
        <w:rPr>
          <w:rFonts w:ascii="Trebuchet MS" w:eastAsia="Calibri" w:hAnsi="Trebuchet MS" w:cs="Times New Roman"/>
        </w:rPr>
        <w:t>ș</w:t>
      </w:r>
      <w:r w:rsidRPr="009A1196">
        <w:rPr>
          <w:rFonts w:ascii="Trebuchet MS" w:eastAsia="Calibri" w:hAnsi="Trebuchet MS" w:cs="Times New Roman"/>
        </w:rPr>
        <w:t>i excluziune socială de pe teritoriul Municipiului Baia Mare.</w:t>
      </w:r>
    </w:p>
    <w:p w14:paraId="1306E9EF" w14:textId="77777777" w:rsidR="00BD6B5F" w:rsidRPr="009A1196" w:rsidRDefault="00BD6B5F" w:rsidP="00FD7EAC">
      <w:pPr>
        <w:jc w:val="both"/>
        <w:rPr>
          <w:rFonts w:ascii="Trebuchet MS" w:eastAsia="Calibri" w:hAnsi="Trebuchet MS" w:cs="Times New Roman"/>
        </w:rPr>
      </w:pPr>
    </w:p>
    <w:p w14:paraId="0B492D6D" w14:textId="3C276F73" w:rsidR="0078610A" w:rsidRPr="009A1196" w:rsidRDefault="0078610A" w:rsidP="0078610A">
      <w:pPr>
        <w:spacing w:before="240" w:after="240"/>
        <w:ind w:left="360"/>
        <w:jc w:val="center"/>
        <w:rPr>
          <w:rFonts w:ascii="Trebuchet MS" w:eastAsia="Times New Roman" w:hAnsi="Trebuchet MS" w:cs="Times New Roman"/>
          <w:sz w:val="24"/>
          <w:szCs w:val="24"/>
          <w:lang w:eastAsia="en-US"/>
        </w:rPr>
      </w:pPr>
      <w:r w:rsidRPr="003D6007">
        <w:rPr>
          <w:rFonts w:ascii="Trebuchet MS" w:eastAsia="Times New Roman" w:hAnsi="Trebuchet MS" w:cs="Arial"/>
          <w:b/>
          <w:bCs/>
          <w:color w:val="000000"/>
          <w:highlight w:val="yellow"/>
          <w:lang w:eastAsia="en-US"/>
        </w:rPr>
        <w:t xml:space="preserve">Numărul de </w:t>
      </w:r>
      <w:r w:rsidR="00E97921" w:rsidRPr="003D6007">
        <w:rPr>
          <w:rFonts w:ascii="Trebuchet MS" w:eastAsia="Times New Roman" w:hAnsi="Trebuchet MS" w:cs="Arial"/>
          <w:b/>
          <w:bCs/>
          <w:color w:val="000000"/>
          <w:highlight w:val="yellow"/>
          <w:lang w:eastAsia="en-US"/>
        </w:rPr>
        <w:t>referin</w:t>
      </w:r>
      <w:r w:rsidR="005348F9" w:rsidRPr="003D6007">
        <w:rPr>
          <w:rFonts w:ascii="Trebuchet MS" w:eastAsia="Times New Roman" w:hAnsi="Trebuchet MS" w:cs="Arial"/>
          <w:b/>
          <w:bCs/>
          <w:color w:val="000000"/>
          <w:highlight w:val="yellow"/>
          <w:lang w:eastAsia="en-US"/>
        </w:rPr>
        <w:t>ț</w:t>
      </w:r>
      <w:r w:rsidR="00E97921" w:rsidRPr="003D6007">
        <w:rPr>
          <w:rFonts w:ascii="Trebuchet MS" w:eastAsia="Times New Roman" w:hAnsi="Trebuchet MS" w:cs="Arial"/>
          <w:b/>
          <w:bCs/>
          <w:color w:val="000000"/>
          <w:highlight w:val="yellow"/>
          <w:lang w:eastAsia="en-US"/>
        </w:rPr>
        <w:t>ă</w:t>
      </w:r>
      <w:r w:rsidRPr="003D6007">
        <w:rPr>
          <w:rFonts w:ascii="Trebuchet MS" w:eastAsia="Times New Roman" w:hAnsi="Trebuchet MS" w:cs="Arial"/>
          <w:b/>
          <w:bCs/>
          <w:color w:val="000000"/>
          <w:highlight w:val="yellow"/>
          <w:lang w:eastAsia="en-US"/>
        </w:rPr>
        <w:t xml:space="preserve"> al apelului:</w:t>
      </w:r>
      <w:r w:rsidRPr="003D6007">
        <w:rPr>
          <w:rFonts w:ascii="Trebuchet MS" w:eastAsia="Times New Roman" w:hAnsi="Trebuchet MS" w:cs="Arial"/>
          <w:color w:val="000000"/>
          <w:highlight w:val="yellow"/>
          <w:lang w:eastAsia="en-US"/>
        </w:rPr>
        <w:t xml:space="preserve"> POCU/GALBAIAMARE/2020/</w:t>
      </w:r>
      <w:r w:rsidR="00450DA4" w:rsidRPr="003D6007">
        <w:rPr>
          <w:rFonts w:ascii="Trebuchet MS" w:eastAsia="Times New Roman" w:hAnsi="Trebuchet MS" w:cs="Arial"/>
          <w:color w:val="000000"/>
          <w:highlight w:val="yellow"/>
          <w:lang w:eastAsia="en-US"/>
        </w:rPr>
        <w:t>5</w:t>
      </w:r>
      <w:r w:rsidRPr="003D6007">
        <w:rPr>
          <w:rFonts w:ascii="Trebuchet MS" w:eastAsia="Times New Roman" w:hAnsi="Trebuchet MS" w:cs="Arial"/>
          <w:color w:val="000000"/>
          <w:highlight w:val="yellow"/>
          <w:lang w:eastAsia="en-US"/>
        </w:rPr>
        <w:t>/</w:t>
      </w:r>
      <w:r w:rsidR="00371C50">
        <w:rPr>
          <w:rFonts w:ascii="Trebuchet MS" w:eastAsia="Times New Roman" w:hAnsi="Trebuchet MS" w:cs="Arial"/>
          <w:color w:val="000000"/>
          <w:highlight w:val="yellow"/>
          <w:lang w:eastAsia="en-US"/>
        </w:rPr>
        <w:t>5</w:t>
      </w:r>
      <w:r w:rsidRPr="003D6007">
        <w:rPr>
          <w:rFonts w:ascii="Trebuchet MS" w:eastAsia="Times New Roman" w:hAnsi="Trebuchet MS" w:cs="Arial"/>
          <w:color w:val="000000"/>
          <w:highlight w:val="yellow"/>
          <w:lang w:eastAsia="en-US"/>
        </w:rPr>
        <w:t>/OS</w:t>
      </w:r>
      <w:r w:rsidR="00450DA4" w:rsidRPr="003D6007">
        <w:rPr>
          <w:rFonts w:ascii="Trebuchet MS" w:eastAsia="Times New Roman" w:hAnsi="Trebuchet MS" w:cs="Arial"/>
          <w:color w:val="000000"/>
          <w:highlight w:val="yellow"/>
          <w:lang w:eastAsia="en-US"/>
        </w:rPr>
        <w:t>5</w:t>
      </w:r>
      <w:r w:rsidRPr="003D6007">
        <w:rPr>
          <w:rFonts w:ascii="Trebuchet MS" w:eastAsia="Times New Roman" w:hAnsi="Trebuchet MS" w:cs="Arial"/>
          <w:color w:val="000000"/>
          <w:highlight w:val="yellow"/>
          <w:lang w:eastAsia="en-US"/>
        </w:rPr>
        <w:t>.1</w:t>
      </w:r>
    </w:p>
    <w:p w14:paraId="11605989" w14:textId="77777777" w:rsidR="00443274" w:rsidRPr="009A1196" w:rsidRDefault="0078610A" w:rsidP="0078610A">
      <w:pPr>
        <w:jc w:val="center"/>
        <w:rPr>
          <w:rFonts w:ascii="Trebuchet MS" w:eastAsia="Calibri" w:hAnsi="Trebuchet MS" w:cs="Times New Roman"/>
        </w:rPr>
      </w:pPr>
      <w:r w:rsidRPr="009A1196">
        <w:rPr>
          <w:rFonts w:ascii="Trebuchet MS" w:eastAsia="Times New Roman" w:hAnsi="Trebuchet MS" w:cs="Arial"/>
          <w:b/>
          <w:bCs/>
          <w:color w:val="000000"/>
          <w:lang w:eastAsia="en-US"/>
        </w:rPr>
        <w:t>Tipul apelului:</w:t>
      </w:r>
      <w:r w:rsidRPr="009A1196">
        <w:rPr>
          <w:rFonts w:ascii="Trebuchet MS" w:eastAsia="Times New Roman" w:hAnsi="Trebuchet MS" w:cs="Arial"/>
          <w:color w:val="000000"/>
          <w:lang w:eastAsia="en-US"/>
        </w:rPr>
        <w:t xml:space="preserve"> Apel competitiv cu termen limită de 45 de zile</w:t>
      </w:r>
    </w:p>
    <w:p w14:paraId="38579351" w14:textId="77777777" w:rsidR="00443274" w:rsidRPr="009A1196" w:rsidRDefault="00443274" w:rsidP="00FD7EAC">
      <w:pPr>
        <w:jc w:val="both"/>
        <w:rPr>
          <w:rFonts w:ascii="Trebuchet MS" w:eastAsia="Calibri" w:hAnsi="Trebuchet MS" w:cs="Times New Roman"/>
        </w:rPr>
      </w:pPr>
    </w:p>
    <w:p w14:paraId="12BB6D42" w14:textId="77777777" w:rsidR="00F16D98" w:rsidRPr="009A1196" w:rsidRDefault="000C5287" w:rsidP="00FD7EAC">
      <w:pPr>
        <w:jc w:val="center"/>
        <w:rPr>
          <w:rFonts w:ascii="Trebuchet MS" w:eastAsia="Calibri" w:hAnsi="Trebuchet MS" w:cs="Times New Roman"/>
          <w:b/>
          <w:bCs/>
          <w:sz w:val="24"/>
          <w:szCs w:val="24"/>
        </w:rPr>
      </w:pPr>
      <w:r w:rsidRPr="003D6007">
        <w:rPr>
          <w:rFonts w:ascii="Trebuchet MS" w:eastAsia="Calibri" w:hAnsi="Trebuchet MS" w:cs="Times New Roman"/>
          <w:b/>
          <w:bCs/>
          <w:sz w:val="24"/>
          <w:szCs w:val="24"/>
          <w:highlight w:val="yellow"/>
        </w:rPr>
        <w:t>Varianta în consultare publică</w:t>
      </w:r>
    </w:p>
    <w:p w14:paraId="3B5B46DB" w14:textId="6E3BFA13" w:rsidR="0072174E" w:rsidRPr="009A1196" w:rsidRDefault="00716392" w:rsidP="00FD7EAC">
      <w:pPr>
        <w:jc w:val="center"/>
        <w:rPr>
          <w:rFonts w:ascii="Trebuchet MS" w:eastAsia="Calibri" w:hAnsi="Trebuchet MS" w:cs="Times New Roman"/>
          <w:b/>
          <w:bCs/>
          <w:sz w:val="24"/>
          <w:szCs w:val="24"/>
        </w:rPr>
      </w:pPr>
      <w:r w:rsidRPr="009A1196">
        <w:rPr>
          <w:rFonts w:ascii="Trebuchet MS" w:eastAsia="Calibri" w:hAnsi="Trebuchet MS" w:cs="Times New Roman"/>
          <w:b/>
          <w:bCs/>
          <w:sz w:val="24"/>
          <w:szCs w:val="24"/>
          <w:highlight w:val="yellow"/>
        </w:rPr>
        <w:t>AUGUST</w:t>
      </w:r>
      <w:r w:rsidR="0017782E" w:rsidRPr="009A1196">
        <w:rPr>
          <w:rFonts w:ascii="Trebuchet MS" w:eastAsia="Calibri" w:hAnsi="Trebuchet MS" w:cs="Times New Roman"/>
          <w:b/>
          <w:bCs/>
          <w:sz w:val="24"/>
          <w:szCs w:val="24"/>
          <w:highlight w:val="yellow"/>
        </w:rPr>
        <w:t xml:space="preserve"> </w:t>
      </w:r>
      <w:r w:rsidR="000C5287" w:rsidRPr="009A1196">
        <w:rPr>
          <w:rFonts w:ascii="Trebuchet MS" w:eastAsia="Calibri" w:hAnsi="Trebuchet MS" w:cs="Times New Roman"/>
          <w:b/>
          <w:bCs/>
          <w:sz w:val="24"/>
          <w:szCs w:val="24"/>
          <w:highlight w:val="yellow"/>
        </w:rPr>
        <w:t>2020</w:t>
      </w:r>
    </w:p>
    <w:p w14:paraId="37BA1D25" w14:textId="77777777" w:rsidR="002C03FD" w:rsidRPr="009A1196" w:rsidRDefault="002C03FD" w:rsidP="00FD7EAC">
      <w:pPr>
        <w:rPr>
          <w:rFonts w:ascii="Trebuchet MS" w:eastAsia="Times New Roman" w:hAnsi="Trebuchet MS" w:cs="font202"/>
          <w:b/>
          <w:bCs/>
          <w:lang w:eastAsia="ar-SA"/>
        </w:rPr>
      </w:pPr>
      <w:r w:rsidRPr="009A1196">
        <w:rPr>
          <w:rFonts w:ascii="Trebuchet MS" w:eastAsia="Times New Roman" w:hAnsi="Trebuchet MS" w:cs="font202"/>
          <w:b/>
          <w:bCs/>
          <w:lang w:eastAsia="ar-SA"/>
        </w:rPr>
        <w:br w:type="page"/>
      </w:r>
    </w:p>
    <w:p w14:paraId="79FCE942" w14:textId="77777777" w:rsidR="00B22CDF" w:rsidRPr="009A1196" w:rsidRDefault="002C03FD" w:rsidP="00FD7EAC">
      <w:pPr>
        <w:pStyle w:val="Heading1"/>
        <w:spacing w:before="0" w:after="200"/>
        <w:rPr>
          <w:rFonts w:ascii="Trebuchet MS" w:eastAsia="Times New Roman" w:hAnsi="Trebuchet MS"/>
          <w:b/>
          <w:bCs/>
          <w:color w:val="auto"/>
          <w:lang w:eastAsia="ar-SA"/>
        </w:rPr>
      </w:pPr>
      <w:bookmarkStart w:id="0" w:name="_Toc48051928"/>
      <w:r w:rsidRPr="009A1196">
        <w:rPr>
          <w:rFonts w:ascii="Trebuchet MS" w:eastAsia="Times New Roman" w:hAnsi="Trebuchet MS"/>
          <w:b/>
          <w:bCs/>
          <w:color w:val="auto"/>
          <w:lang w:eastAsia="ar-SA"/>
        </w:rPr>
        <w:lastRenderedPageBreak/>
        <w:t>Cuprins</w:t>
      </w:r>
      <w:bookmarkEnd w:id="0"/>
    </w:p>
    <w:sdt>
      <w:sdtPr>
        <w:rPr>
          <w:rFonts w:ascii="Trebuchet MS" w:eastAsiaTheme="minorEastAsia" w:hAnsi="Trebuchet MS" w:cstheme="minorBidi"/>
          <w:b w:val="0"/>
          <w:bCs w:val="0"/>
          <w:color w:val="auto"/>
          <w:sz w:val="22"/>
          <w:szCs w:val="22"/>
        </w:rPr>
        <w:id w:val="-568113950"/>
        <w:docPartObj>
          <w:docPartGallery w:val="Table of Contents"/>
          <w:docPartUnique/>
        </w:docPartObj>
      </w:sdtPr>
      <w:sdtEndPr>
        <w:rPr>
          <w:noProof/>
        </w:rPr>
      </w:sdtEndPr>
      <w:sdtContent>
        <w:p w14:paraId="768D7A7D" w14:textId="77777777" w:rsidR="004B5F27" w:rsidRPr="009A1196" w:rsidRDefault="004B5F27" w:rsidP="003D6007">
          <w:pPr>
            <w:pStyle w:val="TOCHeading"/>
            <w:spacing w:before="0" w:line="240" w:lineRule="auto"/>
            <w:rPr>
              <w:rFonts w:ascii="Trebuchet MS" w:hAnsi="Trebuchet MS"/>
            </w:rPr>
          </w:pPr>
        </w:p>
        <w:p w14:paraId="77EAADE5" w14:textId="03B2CDE4" w:rsidR="00332F3E" w:rsidRDefault="004B5F27">
          <w:pPr>
            <w:pStyle w:val="TOC1"/>
            <w:rPr>
              <w:noProof/>
            </w:rPr>
          </w:pPr>
          <w:r w:rsidRPr="009A1196">
            <w:rPr>
              <w:rFonts w:ascii="Trebuchet MS" w:hAnsi="Trebuchet MS"/>
            </w:rPr>
            <w:fldChar w:fldCharType="begin"/>
          </w:r>
          <w:r w:rsidRPr="009A1196">
            <w:rPr>
              <w:rFonts w:ascii="Trebuchet MS" w:hAnsi="Trebuchet MS"/>
            </w:rPr>
            <w:instrText xml:space="preserve"> TOC \o "1-3" \h \z \u </w:instrText>
          </w:r>
          <w:r w:rsidRPr="009A1196">
            <w:rPr>
              <w:rFonts w:ascii="Trebuchet MS" w:hAnsi="Trebuchet MS"/>
            </w:rPr>
            <w:fldChar w:fldCharType="separate"/>
          </w:r>
          <w:hyperlink w:anchor="_Toc48051928" w:history="1">
            <w:r w:rsidR="00332F3E" w:rsidRPr="00F0169D">
              <w:rPr>
                <w:rStyle w:val="Hyperlink"/>
                <w:rFonts w:ascii="Trebuchet MS" w:eastAsia="Times New Roman" w:hAnsi="Trebuchet MS"/>
                <w:b/>
                <w:bCs/>
                <w:noProof/>
                <w:lang w:eastAsia="ar-SA"/>
              </w:rPr>
              <w:t>Cuprins</w:t>
            </w:r>
            <w:r w:rsidR="00332F3E">
              <w:rPr>
                <w:noProof/>
                <w:webHidden/>
              </w:rPr>
              <w:tab/>
            </w:r>
            <w:r w:rsidR="00332F3E">
              <w:rPr>
                <w:noProof/>
                <w:webHidden/>
              </w:rPr>
              <w:fldChar w:fldCharType="begin"/>
            </w:r>
            <w:r w:rsidR="00332F3E">
              <w:rPr>
                <w:noProof/>
                <w:webHidden/>
              </w:rPr>
              <w:instrText xml:space="preserve"> PAGEREF _Toc48051928 \h </w:instrText>
            </w:r>
            <w:r w:rsidR="00332F3E">
              <w:rPr>
                <w:noProof/>
                <w:webHidden/>
              </w:rPr>
            </w:r>
            <w:r w:rsidR="00332F3E">
              <w:rPr>
                <w:noProof/>
                <w:webHidden/>
              </w:rPr>
              <w:fldChar w:fldCharType="separate"/>
            </w:r>
            <w:r w:rsidR="00332F3E">
              <w:rPr>
                <w:noProof/>
                <w:webHidden/>
              </w:rPr>
              <w:t>2</w:t>
            </w:r>
            <w:r w:rsidR="00332F3E">
              <w:rPr>
                <w:noProof/>
                <w:webHidden/>
              </w:rPr>
              <w:fldChar w:fldCharType="end"/>
            </w:r>
          </w:hyperlink>
        </w:p>
        <w:p w14:paraId="011E356A" w14:textId="6ECDA2DD" w:rsidR="00332F3E" w:rsidRDefault="00332F3E">
          <w:pPr>
            <w:pStyle w:val="TOC1"/>
            <w:rPr>
              <w:noProof/>
            </w:rPr>
          </w:pPr>
          <w:hyperlink w:anchor="_Toc48051929" w:history="1">
            <w:r w:rsidRPr="00F0169D">
              <w:rPr>
                <w:rStyle w:val="Hyperlink"/>
                <w:rFonts w:ascii="Trebuchet MS" w:hAnsi="Trebuchet MS"/>
                <w:b/>
                <w:bCs/>
                <w:noProof/>
              </w:rPr>
              <w:t>Definiții, abrevieri și acronime</w:t>
            </w:r>
            <w:r>
              <w:rPr>
                <w:noProof/>
                <w:webHidden/>
              </w:rPr>
              <w:tab/>
            </w:r>
            <w:r>
              <w:rPr>
                <w:noProof/>
                <w:webHidden/>
              </w:rPr>
              <w:fldChar w:fldCharType="begin"/>
            </w:r>
            <w:r>
              <w:rPr>
                <w:noProof/>
                <w:webHidden/>
              </w:rPr>
              <w:instrText xml:space="preserve"> PAGEREF _Toc48051929 \h </w:instrText>
            </w:r>
            <w:r>
              <w:rPr>
                <w:noProof/>
                <w:webHidden/>
              </w:rPr>
            </w:r>
            <w:r>
              <w:rPr>
                <w:noProof/>
                <w:webHidden/>
              </w:rPr>
              <w:fldChar w:fldCharType="separate"/>
            </w:r>
            <w:r>
              <w:rPr>
                <w:noProof/>
                <w:webHidden/>
              </w:rPr>
              <w:t>3</w:t>
            </w:r>
            <w:r>
              <w:rPr>
                <w:noProof/>
                <w:webHidden/>
              </w:rPr>
              <w:fldChar w:fldCharType="end"/>
            </w:r>
          </w:hyperlink>
        </w:p>
        <w:p w14:paraId="7EF3C380" w14:textId="4D140D10" w:rsidR="00332F3E" w:rsidRDefault="00332F3E">
          <w:pPr>
            <w:pStyle w:val="TOC2"/>
            <w:rPr>
              <w:noProof/>
            </w:rPr>
          </w:pPr>
          <w:hyperlink w:anchor="_Toc48051930" w:history="1">
            <w:r w:rsidRPr="00F0169D">
              <w:rPr>
                <w:rStyle w:val="Hyperlink"/>
                <w:rFonts w:ascii="Trebuchet MS" w:hAnsi="Trebuchet MS"/>
                <w:noProof/>
              </w:rPr>
              <w:t>Definiții</w:t>
            </w:r>
            <w:r>
              <w:rPr>
                <w:noProof/>
                <w:webHidden/>
              </w:rPr>
              <w:tab/>
            </w:r>
            <w:r>
              <w:rPr>
                <w:noProof/>
                <w:webHidden/>
              </w:rPr>
              <w:fldChar w:fldCharType="begin"/>
            </w:r>
            <w:r>
              <w:rPr>
                <w:noProof/>
                <w:webHidden/>
              </w:rPr>
              <w:instrText xml:space="preserve"> PAGEREF _Toc48051930 \h </w:instrText>
            </w:r>
            <w:r>
              <w:rPr>
                <w:noProof/>
                <w:webHidden/>
              </w:rPr>
            </w:r>
            <w:r>
              <w:rPr>
                <w:noProof/>
                <w:webHidden/>
              </w:rPr>
              <w:fldChar w:fldCharType="separate"/>
            </w:r>
            <w:r>
              <w:rPr>
                <w:noProof/>
                <w:webHidden/>
              </w:rPr>
              <w:t>3</w:t>
            </w:r>
            <w:r>
              <w:rPr>
                <w:noProof/>
                <w:webHidden/>
              </w:rPr>
              <w:fldChar w:fldCharType="end"/>
            </w:r>
          </w:hyperlink>
        </w:p>
        <w:p w14:paraId="689FF4D8" w14:textId="5F43C4D6" w:rsidR="00332F3E" w:rsidRDefault="00332F3E">
          <w:pPr>
            <w:pStyle w:val="TOC2"/>
            <w:rPr>
              <w:noProof/>
            </w:rPr>
          </w:pPr>
          <w:hyperlink w:anchor="_Toc48051931" w:history="1">
            <w:r w:rsidRPr="00F0169D">
              <w:rPr>
                <w:rStyle w:val="Hyperlink"/>
                <w:rFonts w:ascii="Trebuchet MS" w:hAnsi="Trebuchet MS"/>
                <w:noProof/>
              </w:rPr>
              <w:t>Abrevieri și acronime</w:t>
            </w:r>
            <w:r>
              <w:rPr>
                <w:noProof/>
                <w:webHidden/>
              </w:rPr>
              <w:tab/>
            </w:r>
            <w:r>
              <w:rPr>
                <w:noProof/>
                <w:webHidden/>
              </w:rPr>
              <w:fldChar w:fldCharType="begin"/>
            </w:r>
            <w:r>
              <w:rPr>
                <w:noProof/>
                <w:webHidden/>
              </w:rPr>
              <w:instrText xml:space="preserve"> PAGEREF _Toc48051931 \h </w:instrText>
            </w:r>
            <w:r>
              <w:rPr>
                <w:noProof/>
                <w:webHidden/>
              </w:rPr>
            </w:r>
            <w:r>
              <w:rPr>
                <w:noProof/>
                <w:webHidden/>
              </w:rPr>
              <w:fldChar w:fldCharType="separate"/>
            </w:r>
            <w:r>
              <w:rPr>
                <w:noProof/>
                <w:webHidden/>
              </w:rPr>
              <w:t>3</w:t>
            </w:r>
            <w:r>
              <w:rPr>
                <w:noProof/>
                <w:webHidden/>
              </w:rPr>
              <w:fldChar w:fldCharType="end"/>
            </w:r>
          </w:hyperlink>
        </w:p>
        <w:p w14:paraId="5B80E4B3" w14:textId="06633078" w:rsidR="00332F3E" w:rsidRDefault="00332F3E">
          <w:pPr>
            <w:pStyle w:val="TOC1"/>
            <w:rPr>
              <w:noProof/>
            </w:rPr>
          </w:pPr>
          <w:hyperlink w:anchor="_Toc48051932" w:history="1">
            <w:r w:rsidRPr="00F0169D">
              <w:rPr>
                <w:rStyle w:val="Hyperlink"/>
                <w:rFonts w:ascii="Trebuchet MS" w:hAnsi="Trebuchet MS"/>
                <w:b/>
                <w:bCs/>
                <w:noProof/>
              </w:rPr>
              <w:t>CAPITOLUL 1. Informații despre apelul de proiecte</w:t>
            </w:r>
            <w:r>
              <w:rPr>
                <w:noProof/>
                <w:webHidden/>
              </w:rPr>
              <w:tab/>
            </w:r>
            <w:r>
              <w:rPr>
                <w:noProof/>
                <w:webHidden/>
              </w:rPr>
              <w:fldChar w:fldCharType="begin"/>
            </w:r>
            <w:r>
              <w:rPr>
                <w:noProof/>
                <w:webHidden/>
              </w:rPr>
              <w:instrText xml:space="preserve"> PAGEREF _Toc48051932 \h </w:instrText>
            </w:r>
            <w:r>
              <w:rPr>
                <w:noProof/>
                <w:webHidden/>
              </w:rPr>
            </w:r>
            <w:r>
              <w:rPr>
                <w:noProof/>
                <w:webHidden/>
              </w:rPr>
              <w:fldChar w:fldCharType="separate"/>
            </w:r>
            <w:r>
              <w:rPr>
                <w:noProof/>
                <w:webHidden/>
              </w:rPr>
              <w:t>5</w:t>
            </w:r>
            <w:r>
              <w:rPr>
                <w:noProof/>
                <w:webHidden/>
              </w:rPr>
              <w:fldChar w:fldCharType="end"/>
            </w:r>
          </w:hyperlink>
        </w:p>
        <w:p w14:paraId="7AD285E2" w14:textId="58EC84C4" w:rsidR="00332F3E" w:rsidRDefault="00332F3E">
          <w:pPr>
            <w:pStyle w:val="TOC2"/>
            <w:rPr>
              <w:noProof/>
            </w:rPr>
          </w:pPr>
          <w:hyperlink w:anchor="_Toc48051933" w:history="1">
            <w:r w:rsidRPr="00F0169D">
              <w:rPr>
                <w:rStyle w:val="Hyperlink"/>
                <w:rFonts w:ascii="Trebuchet MS" w:hAnsi="Trebuchet MS"/>
                <w:noProof/>
              </w:rPr>
              <w:t>1.1. Axa prioritară, prioritatea de investiții, obiectiv specific, rezultat așteptat</w:t>
            </w:r>
            <w:r>
              <w:rPr>
                <w:noProof/>
                <w:webHidden/>
              </w:rPr>
              <w:tab/>
            </w:r>
            <w:r>
              <w:rPr>
                <w:noProof/>
                <w:webHidden/>
              </w:rPr>
              <w:fldChar w:fldCharType="begin"/>
            </w:r>
            <w:r>
              <w:rPr>
                <w:noProof/>
                <w:webHidden/>
              </w:rPr>
              <w:instrText xml:space="preserve"> PAGEREF _Toc48051933 \h </w:instrText>
            </w:r>
            <w:r>
              <w:rPr>
                <w:noProof/>
                <w:webHidden/>
              </w:rPr>
            </w:r>
            <w:r>
              <w:rPr>
                <w:noProof/>
                <w:webHidden/>
              </w:rPr>
              <w:fldChar w:fldCharType="separate"/>
            </w:r>
            <w:r>
              <w:rPr>
                <w:noProof/>
                <w:webHidden/>
              </w:rPr>
              <w:t>5</w:t>
            </w:r>
            <w:r>
              <w:rPr>
                <w:noProof/>
                <w:webHidden/>
              </w:rPr>
              <w:fldChar w:fldCharType="end"/>
            </w:r>
          </w:hyperlink>
        </w:p>
        <w:p w14:paraId="79672DA7" w14:textId="77114995" w:rsidR="00332F3E" w:rsidRDefault="00332F3E">
          <w:pPr>
            <w:pStyle w:val="TOC2"/>
            <w:rPr>
              <w:noProof/>
            </w:rPr>
          </w:pPr>
          <w:hyperlink w:anchor="_Toc48051934" w:history="1">
            <w:r w:rsidRPr="00F0169D">
              <w:rPr>
                <w:rStyle w:val="Hyperlink"/>
                <w:rFonts w:ascii="Trebuchet MS" w:hAnsi="Trebuchet MS"/>
                <w:noProof/>
              </w:rPr>
              <w:t>1.2. Tipul apelului de proiecte; perioada și modalitatea de depunere a fișelor de proiecte</w:t>
            </w:r>
            <w:r>
              <w:rPr>
                <w:noProof/>
                <w:webHidden/>
              </w:rPr>
              <w:tab/>
            </w:r>
            <w:r>
              <w:rPr>
                <w:noProof/>
                <w:webHidden/>
              </w:rPr>
              <w:fldChar w:fldCharType="begin"/>
            </w:r>
            <w:r>
              <w:rPr>
                <w:noProof/>
                <w:webHidden/>
              </w:rPr>
              <w:instrText xml:space="preserve"> PAGEREF _Toc48051934 \h </w:instrText>
            </w:r>
            <w:r>
              <w:rPr>
                <w:noProof/>
                <w:webHidden/>
              </w:rPr>
            </w:r>
            <w:r>
              <w:rPr>
                <w:noProof/>
                <w:webHidden/>
              </w:rPr>
              <w:fldChar w:fldCharType="separate"/>
            </w:r>
            <w:r>
              <w:rPr>
                <w:noProof/>
                <w:webHidden/>
              </w:rPr>
              <w:t>5</w:t>
            </w:r>
            <w:r>
              <w:rPr>
                <w:noProof/>
                <w:webHidden/>
              </w:rPr>
              <w:fldChar w:fldCharType="end"/>
            </w:r>
          </w:hyperlink>
        </w:p>
        <w:p w14:paraId="064F57EF" w14:textId="6D7FB9A5" w:rsidR="00332F3E" w:rsidRDefault="00332F3E">
          <w:pPr>
            <w:pStyle w:val="TOC3"/>
            <w:rPr>
              <w:noProof/>
            </w:rPr>
          </w:pPr>
          <w:hyperlink w:anchor="_Toc48051935" w:history="1">
            <w:r w:rsidRPr="00F0169D">
              <w:rPr>
                <w:rStyle w:val="Hyperlink"/>
                <w:rFonts w:ascii="Trebuchet MS" w:hAnsi="Trebuchet MS"/>
                <w:b/>
                <w:bCs/>
                <w:noProof/>
              </w:rPr>
              <w:t>1.2.1. Perioada de depunere a fișelor de proiect</w:t>
            </w:r>
            <w:r>
              <w:rPr>
                <w:noProof/>
                <w:webHidden/>
              </w:rPr>
              <w:tab/>
            </w:r>
            <w:r>
              <w:rPr>
                <w:noProof/>
                <w:webHidden/>
              </w:rPr>
              <w:fldChar w:fldCharType="begin"/>
            </w:r>
            <w:r>
              <w:rPr>
                <w:noProof/>
                <w:webHidden/>
              </w:rPr>
              <w:instrText xml:space="preserve"> PAGEREF _Toc48051935 \h </w:instrText>
            </w:r>
            <w:r>
              <w:rPr>
                <w:noProof/>
                <w:webHidden/>
              </w:rPr>
            </w:r>
            <w:r>
              <w:rPr>
                <w:noProof/>
                <w:webHidden/>
              </w:rPr>
              <w:fldChar w:fldCharType="separate"/>
            </w:r>
            <w:r>
              <w:rPr>
                <w:noProof/>
                <w:webHidden/>
              </w:rPr>
              <w:t>5</w:t>
            </w:r>
            <w:r>
              <w:rPr>
                <w:noProof/>
                <w:webHidden/>
              </w:rPr>
              <w:fldChar w:fldCharType="end"/>
            </w:r>
          </w:hyperlink>
        </w:p>
        <w:p w14:paraId="2CED0D78" w14:textId="69CFC645" w:rsidR="00332F3E" w:rsidRDefault="00332F3E">
          <w:pPr>
            <w:pStyle w:val="TOC3"/>
            <w:rPr>
              <w:noProof/>
            </w:rPr>
          </w:pPr>
          <w:hyperlink w:anchor="_Toc48051936" w:history="1">
            <w:r w:rsidRPr="00F0169D">
              <w:rPr>
                <w:rStyle w:val="Hyperlink"/>
                <w:rFonts w:ascii="Trebuchet MS" w:hAnsi="Trebuchet MS"/>
                <w:b/>
                <w:bCs/>
                <w:noProof/>
              </w:rPr>
              <w:t>1.2.2. Locul și modalitatea de depunere a fișelor de proiect</w:t>
            </w:r>
            <w:r>
              <w:rPr>
                <w:noProof/>
                <w:webHidden/>
              </w:rPr>
              <w:tab/>
            </w:r>
            <w:r>
              <w:rPr>
                <w:noProof/>
                <w:webHidden/>
              </w:rPr>
              <w:fldChar w:fldCharType="begin"/>
            </w:r>
            <w:r>
              <w:rPr>
                <w:noProof/>
                <w:webHidden/>
              </w:rPr>
              <w:instrText xml:space="preserve"> PAGEREF _Toc48051936 \h </w:instrText>
            </w:r>
            <w:r>
              <w:rPr>
                <w:noProof/>
                <w:webHidden/>
              </w:rPr>
            </w:r>
            <w:r>
              <w:rPr>
                <w:noProof/>
                <w:webHidden/>
              </w:rPr>
              <w:fldChar w:fldCharType="separate"/>
            </w:r>
            <w:r>
              <w:rPr>
                <w:noProof/>
                <w:webHidden/>
              </w:rPr>
              <w:t>6</w:t>
            </w:r>
            <w:r>
              <w:rPr>
                <w:noProof/>
                <w:webHidden/>
              </w:rPr>
              <w:fldChar w:fldCharType="end"/>
            </w:r>
          </w:hyperlink>
        </w:p>
        <w:p w14:paraId="1D2A7D6D" w14:textId="254D6E2D" w:rsidR="00332F3E" w:rsidRDefault="00332F3E">
          <w:pPr>
            <w:pStyle w:val="TOC2"/>
            <w:rPr>
              <w:noProof/>
            </w:rPr>
          </w:pPr>
          <w:hyperlink w:anchor="_Toc48051937" w:history="1">
            <w:r w:rsidRPr="00F0169D">
              <w:rPr>
                <w:rStyle w:val="Hyperlink"/>
                <w:rFonts w:ascii="Trebuchet MS" w:hAnsi="Trebuchet MS"/>
                <w:noProof/>
              </w:rPr>
              <w:t>1.3. Tipuri de activități eligibile care pot fi sprijinite în contextul apelurilor de fișe de proiecte POCU</w:t>
            </w:r>
            <w:r>
              <w:rPr>
                <w:noProof/>
                <w:webHidden/>
              </w:rPr>
              <w:tab/>
            </w:r>
            <w:r>
              <w:rPr>
                <w:noProof/>
                <w:webHidden/>
              </w:rPr>
              <w:fldChar w:fldCharType="begin"/>
            </w:r>
            <w:r>
              <w:rPr>
                <w:noProof/>
                <w:webHidden/>
              </w:rPr>
              <w:instrText xml:space="preserve"> PAGEREF _Toc48051937 \h </w:instrText>
            </w:r>
            <w:r>
              <w:rPr>
                <w:noProof/>
                <w:webHidden/>
              </w:rPr>
            </w:r>
            <w:r>
              <w:rPr>
                <w:noProof/>
                <w:webHidden/>
              </w:rPr>
              <w:fldChar w:fldCharType="separate"/>
            </w:r>
            <w:r>
              <w:rPr>
                <w:noProof/>
                <w:webHidden/>
              </w:rPr>
              <w:t>6</w:t>
            </w:r>
            <w:r>
              <w:rPr>
                <w:noProof/>
                <w:webHidden/>
              </w:rPr>
              <w:fldChar w:fldCharType="end"/>
            </w:r>
          </w:hyperlink>
        </w:p>
        <w:p w14:paraId="021A875B" w14:textId="279AF3F6" w:rsidR="00332F3E" w:rsidRDefault="00332F3E">
          <w:pPr>
            <w:pStyle w:val="TOC3"/>
            <w:rPr>
              <w:noProof/>
            </w:rPr>
          </w:pPr>
          <w:hyperlink w:anchor="_Toc48051938" w:history="1">
            <w:r w:rsidRPr="00F0169D">
              <w:rPr>
                <w:rStyle w:val="Hyperlink"/>
                <w:rFonts w:ascii="Trebuchet MS" w:hAnsi="Trebuchet MS"/>
                <w:b/>
                <w:bCs/>
                <w:noProof/>
              </w:rPr>
              <w:t>1.3.1. Teme secundare</w:t>
            </w:r>
            <w:r>
              <w:rPr>
                <w:noProof/>
                <w:webHidden/>
              </w:rPr>
              <w:tab/>
            </w:r>
            <w:r>
              <w:rPr>
                <w:noProof/>
                <w:webHidden/>
              </w:rPr>
              <w:fldChar w:fldCharType="begin"/>
            </w:r>
            <w:r>
              <w:rPr>
                <w:noProof/>
                <w:webHidden/>
              </w:rPr>
              <w:instrText xml:space="preserve"> PAGEREF _Toc48051938 \h </w:instrText>
            </w:r>
            <w:r>
              <w:rPr>
                <w:noProof/>
                <w:webHidden/>
              </w:rPr>
            </w:r>
            <w:r>
              <w:rPr>
                <w:noProof/>
                <w:webHidden/>
              </w:rPr>
              <w:fldChar w:fldCharType="separate"/>
            </w:r>
            <w:r>
              <w:rPr>
                <w:noProof/>
                <w:webHidden/>
              </w:rPr>
              <w:t>9</w:t>
            </w:r>
            <w:r>
              <w:rPr>
                <w:noProof/>
                <w:webHidden/>
              </w:rPr>
              <w:fldChar w:fldCharType="end"/>
            </w:r>
          </w:hyperlink>
        </w:p>
        <w:p w14:paraId="4EC76FD8" w14:textId="415CC38A" w:rsidR="00332F3E" w:rsidRDefault="00332F3E">
          <w:pPr>
            <w:pStyle w:val="TOC3"/>
            <w:rPr>
              <w:noProof/>
            </w:rPr>
          </w:pPr>
          <w:hyperlink w:anchor="_Toc48051939" w:history="1">
            <w:r w:rsidRPr="00F0169D">
              <w:rPr>
                <w:rStyle w:val="Hyperlink"/>
                <w:rFonts w:ascii="Trebuchet MS" w:hAnsi="Trebuchet MS"/>
                <w:b/>
                <w:bCs/>
                <w:noProof/>
              </w:rPr>
              <w:t>1.3.2. Teme orizontale</w:t>
            </w:r>
            <w:r>
              <w:rPr>
                <w:noProof/>
                <w:webHidden/>
              </w:rPr>
              <w:tab/>
            </w:r>
            <w:r>
              <w:rPr>
                <w:noProof/>
                <w:webHidden/>
              </w:rPr>
              <w:fldChar w:fldCharType="begin"/>
            </w:r>
            <w:r>
              <w:rPr>
                <w:noProof/>
                <w:webHidden/>
              </w:rPr>
              <w:instrText xml:space="preserve"> PAGEREF _Toc48051939 \h </w:instrText>
            </w:r>
            <w:r>
              <w:rPr>
                <w:noProof/>
                <w:webHidden/>
              </w:rPr>
            </w:r>
            <w:r>
              <w:rPr>
                <w:noProof/>
                <w:webHidden/>
              </w:rPr>
              <w:fldChar w:fldCharType="separate"/>
            </w:r>
            <w:r>
              <w:rPr>
                <w:noProof/>
                <w:webHidden/>
              </w:rPr>
              <w:t>11</w:t>
            </w:r>
            <w:r>
              <w:rPr>
                <w:noProof/>
                <w:webHidden/>
              </w:rPr>
              <w:fldChar w:fldCharType="end"/>
            </w:r>
          </w:hyperlink>
        </w:p>
        <w:p w14:paraId="541A9DBE" w14:textId="53E0851C" w:rsidR="00332F3E" w:rsidRDefault="00332F3E">
          <w:pPr>
            <w:pStyle w:val="TOC2"/>
            <w:rPr>
              <w:noProof/>
            </w:rPr>
          </w:pPr>
          <w:hyperlink w:anchor="_Toc48051940" w:history="1">
            <w:r w:rsidRPr="00F0169D">
              <w:rPr>
                <w:rStyle w:val="Hyperlink"/>
                <w:rFonts w:ascii="Trebuchet MS" w:hAnsi="Trebuchet MS"/>
                <w:noProof/>
              </w:rPr>
              <w:t>1.4. Tipuri de solicitanți/ parteneri eligibili</w:t>
            </w:r>
            <w:r>
              <w:rPr>
                <w:noProof/>
                <w:webHidden/>
              </w:rPr>
              <w:tab/>
            </w:r>
            <w:r>
              <w:rPr>
                <w:noProof/>
                <w:webHidden/>
              </w:rPr>
              <w:fldChar w:fldCharType="begin"/>
            </w:r>
            <w:r>
              <w:rPr>
                <w:noProof/>
                <w:webHidden/>
              </w:rPr>
              <w:instrText xml:space="preserve"> PAGEREF _Toc48051940 \h </w:instrText>
            </w:r>
            <w:r>
              <w:rPr>
                <w:noProof/>
                <w:webHidden/>
              </w:rPr>
            </w:r>
            <w:r>
              <w:rPr>
                <w:noProof/>
                <w:webHidden/>
              </w:rPr>
              <w:fldChar w:fldCharType="separate"/>
            </w:r>
            <w:r>
              <w:rPr>
                <w:noProof/>
                <w:webHidden/>
              </w:rPr>
              <w:t>13</w:t>
            </w:r>
            <w:r>
              <w:rPr>
                <w:noProof/>
                <w:webHidden/>
              </w:rPr>
              <w:fldChar w:fldCharType="end"/>
            </w:r>
          </w:hyperlink>
        </w:p>
        <w:p w14:paraId="1C225E90" w14:textId="7C054BBF" w:rsidR="00332F3E" w:rsidRDefault="00332F3E">
          <w:pPr>
            <w:pStyle w:val="TOC2"/>
            <w:rPr>
              <w:noProof/>
            </w:rPr>
          </w:pPr>
          <w:hyperlink w:anchor="_Toc48051941" w:history="1">
            <w:r w:rsidRPr="00F0169D">
              <w:rPr>
                <w:rStyle w:val="Hyperlink"/>
                <w:rFonts w:ascii="Trebuchet MS" w:hAnsi="Trebuchet MS"/>
                <w:noProof/>
              </w:rPr>
              <w:t>1.5. Perioada de implementare a proiectelor</w:t>
            </w:r>
            <w:r>
              <w:rPr>
                <w:noProof/>
                <w:webHidden/>
              </w:rPr>
              <w:tab/>
            </w:r>
            <w:r>
              <w:rPr>
                <w:noProof/>
                <w:webHidden/>
              </w:rPr>
              <w:fldChar w:fldCharType="begin"/>
            </w:r>
            <w:r>
              <w:rPr>
                <w:noProof/>
                <w:webHidden/>
              </w:rPr>
              <w:instrText xml:space="preserve"> PAGEREF _Toc48051941 \h </w:instrText>
            </w:r>
            <w:r>
              <w:rPr>
                <w:noProof/>
                <w:webHidden/>
              </w:rPr>
            </w:r>
            <w:r>
              <w:rPr>
                <w:noProof/>
                <w:webHidden/>
              </w:rPr>
              <w:fldChar w:fldCharType="separate"/>
            </w:r>
            <w:r>
              <w:rPr>
                <w:noProof/>
                <w:webHidden/>
              </w:rPr>
              <w:t>16</w:t>
            </w:r>
            <w:r>
              <w:rPr>
                <w:noProof/>
                <w:webHidden/>
              </w:rPr>
              <w:fldChar w:fldCharType="end"/>
            </w:r>
          </w:hyperlink>
        </w:p>
        <w:p w14:paraId="6D927A4C" w14:textId="6B78F7AA" w:rsidR="00332F3E" w:rsidRDefault="00332F3E">
          <w:pPr>
            <w:pStyle w:val="TOC2"/>
            <w:rPr>
              <w:noProof/>
            </w:rPr>
          </w:pPr>
          <w:hyperlink w:anchor="_Toc48051942" w:history="1">
            <w:r w:rsidRPr="00F0169D">
              <w:rPr>
                <w:rStyle w:val="Hyperlink"/>
                <w:rFonts w:ascii="Trebuchet MS" w:hAnsi="Trebuchet MS"/>
                <w:noProof/>
              </w:rPr>
              <w:t>1.6. Grup țintă</w:t>
            </w:r>
            <w:r>
              <w:rPr>
                <w:noProof/>
                <w:webHidden/>
              </w:rPr>
              <w:tab/>
            </w:r>
            <w:r>
              <w:rPr>
                <w:noProof/>
                <w:webHidden/>
              </w:rPr>
              <w:fldChar w:fldCharType="begin"/>
            </w:r>
            <w:r>
              <w:rPr>
                <w:noProof/>
                <w:webHidden/>
              </w:rPr>
              <w:instrText xml:space="preserve"> PAGEREF _Toc48051942 \h </w:instrText>
            </w:r>
            <w:r>
              <w:rPr>
                <w:noProof/>
                <w:webHidden/>
              </w:rPr>
            </w:r>
            <w:r>
              <w:rPr>
                <w:noProof/>
                <w:webHidden/>
              </w:rPr>
              <w:fldChar w:fldCharType="separate"/>
            </w:r>
            <w:r>
              <w:rPr>
                <w:noProof/>
                <w:webHidden/>
              </w:rPr>
              <w:t>17</w:t>
            </w:r>
            <w:r>
              <w:rPr>
                <w:noProof/>
                <w:webHidden/>
              </w:rPr>
              <w:fldChar w:fldCharType="end"/>
            </w:r>
          </w:hyperlink>
        </w:p>
        <w:p w14:paraId="276ABA76" w14:textId="6E73339B" w:rsidR="00332F3E" w:rsidRDefault="00332F3E">
          <w:pPr>
            <w:pStyle w:val="TOC2"/>
            <w:rPr>
              <w:noProof/>
            </w:rPr>
          </w:pPr>
          <w:hyperlink w:anchor="_Toc48051943" w:history="1">
            <w:r w:rsidRPr="00F0169D">
              <w:rPr>
                <w:rStyle w:val="Hyperlink"/>
                <w:rFonts w:ascii="Trebuchet MS" w:hAnsi="Trebuchet MS"/>
                <w:noProof/>
              </w:rPr>
              <w:t>1.7. Indicatori</w:t>
            </w:r>
            <w:r>
              <w:rPr>
                <w:noProof/>
                <w:webHidden/>
              </w:rPr>
              <w:tab/>
            </w:r>
            <w:r>
              <w:rPr>
                <w:noProof/>
                <w:webHidden/>
              </w:rPr>
              <w:fldChar w:fldCharType="begin"/>
            </w:r>
            <w:r>
              <w:rPr>
                <w:noProof/>
                <w:webHidden/>
              </w:rPr>
              <w:instrText xml:space="preserve"> PAGEREF _Toc48051943 \h </w:instrText>
            </w:r>
            <w:r>
              <w:rPr>
                <w:noProof/>
                <w:webHidden/>
              </w:rPr>
            </w:r>
            <w:r>
              <w:rPr>
                <w:noProof/>
                <w:webHidden/>
              </w:rPr>
              <w:fldChar w:fldCharType="separate"/>
            </w:r>
            <w:r>
              <w:rPr>
                <w:noProof/>
                <w:webHidden/>
              </w:rPr>
              <w:t>20</w:t>
            </w:r>
            <w:r>
              <w:rPr>
                <w:noProof/>
                <w:webHidden/>
              </w:rPr>
              <w:fldChar w:fldCharType="end"/>
            </w:r>
          </w:hyperlink>
        </w:p>
        <w:p w14:paraId="447FF64B" w14:textId="6A4E26CC" w:rsidR="00332F3E" w:rsidRDefault="00332F3E">
          <w:pPr>
            <w:pStyle w:val="TOC2"/>
            <w:rPr>
              <w:noProof/>
            </w:rPr>
          </w:pPr>
          <w:hyperlink w:anchor="_Toc48051944" w:history="1">
            <w:r w:rsidRPr="00F0169D">
              <w:rPr>
                <w:rStyle w:val="Hyperlink"/>
                <w:rFonts w:ascii="Trebuchet MS" w:hAnsi="Trebuchet MS"/>
                <w:noProof/>
              </w:rPr>
              <w:t>1.8. Alocarea financiară stabilită pentru apelul de fișe de proiecte</w:t>
            </w:r>
            <w:r>
              <w:rPr>
                <w:noProof/>
                <w:webHidden/>
              </w:rPr>
              <w:tab/>
            </w:r>
            <w:r>
              <w:rPr>
                <w:noProof/>
                <w:webHidden/>
              </w:rPr>
              <w:fldChar w:fldCharType="begin"/>
            </w:r>
            <w:r>
              <w:rPr>
                <w:noProof/>
                <w:webHidden/>
              </w:rPr>
              <w:instrText xml:space="preserve"> PAGEREF _Toc48051944 \h </w:instrText>
            </w:r>
            <w:r>
              <w:rPr>
                <w:noProof/>
                <w:webHidden/>
              </w:rPr>
            </w:r>
            <w:r>
              <w:rPr>
                <w:noProof/>
                <w:webHidden/>
              </w:rPr>
              <w:fldChar w:fldCharType="separate"/>
            </w:r>
            <w:r>
              <w:rPr>
                <w:noProof/>
                <w:webHidden/>
              </w:rPr>
              <w:t>23</w:t>
            </w:r>
            <w:r>
              <w:rPr>
                <w:noProof/>
                <w:webHidden/>
              </w:rPr>
              <w:fldChar w:fldCharType="end"/>
            </w:r>
          </w:hyperlink>
        </w:p>
        <w:p w14:paraId="7C186246" w14:textId="5AB1C154" w:rsidR="00332F3E" w:rsidRDefault="00332F3E">
          <w:pPr>
            <w:pStyle w:val="TOC2"/>
            <w:rPr>
              <w:noProof/>
            </w:rPr>
          </w:pPr>
          <w:hyperlink w:anchor="_Toc48051945" w:history="1">
            <w:r w:rsidRPr="00F0169D">
              <w:rPr>
                <w:rStyle w:val="Hyperlink"/>
                <w:rFonts w:ascii="Trebuchet MS" w:hAnsi="Trebuchet MS"/>
                <w:noProof/>
              </w:rPr>
              <w:t>1.9. Valoarea minimă și maximă a proiectului, rata de cofinanțare</w:t>
            </w:r>
            <w:r>
              <w:rPr>
                <w:noProof/>
                <w:webHidden/>
              </w:rPr>
              <w:tab/>
            </w:r>
            <w:r>
              <w:rPr>
                <w:noProof/>
                <w:webHidden/>
              </w:rPr>
              <w:fldChar w:fldCharType="begin"/>
            </w:r>
            <w:r>
              <w:rPr>
                <w:noProof/>
                <w:webHidden/>
              </w:rPr>
              <w:instrText xml:space="preserve"> PAGEREF _Toc48051945 \h </w:instrText>
            </w:r>
            <w:r>
              <w:rPr>
                <w:noProof/>
                <w:webHidden/>
              </w:rPr>
            </w:r>
            <w:r>
              <w:rPr>
                <w:noProof/>
                <w:webHidden/>
              </w:rPr>
              <w:fldChar w:fldCharType="separate"/>
            </w:r>
            <w:r>
              <w:rPr>
                <w:noProof/>
                <w:webHidden/>
              </w:rPr>
              <w:t>23</w:t>
            </w:r>
            <w:r>
              <w:rPr>
                <w:noProof/>
                <w:webHidden/>
              </w:rPr>
              <w:fldChar w:fldCharType="end"/>
            </w:r>
          </w:hyperlink>
        </w:p>
        <w:p w14:paraId="4E7F1F20" w14:textId="30278DB5" w:rsidR="00332F3E" w:rsidRDefault="00332F3E">
          <w:pPr>
            <w:pStyle w:val="TOC3"/>
            <w:rPr>
              <w:noProof/>
            </w:rPr>
          </w:pPr>
          <w:hyperlink w:anchor="_Toc48051946" w:history="1">
            <w:r w:rsidRPr="00F0169D">
              <w:rPr>
                <w:rStyle w:val="Hyperlink"/>
                <w:rFonts w:ascii="Trebuchet MS" w:eastAsia="Calibri" w:hAnsi="Trebuchet MS"/>
                <w:b/>
                <w:bCs/>
                <w:noProof/>
              </w:rPr>
              <w:t>1.9.1. Valoarea minimă și maximă a fișei de proiect</w:t>
            </w:r>
            <w:r>
              <w:rPr>
                <w:noProof/>
                <w:webHidden/>
              </w:rPr>
              <w:tab/>
            </w:r>
            <w:r>
              <w:rPr>
                <w:noProof/>
                <w:webHidden/>
              </w:rPr>
              <w:fldChar w:fldCharType="begin"/>
            </w:r>
            <w:r>
              <w:rPr>
                <w:noProof/>
                <w:webHidden/>
              </w:rPr>
              <w:instrText xml:space="preserve"> PAGEREF _Toc48051946 \h </w:instrText>
            </w:r>
            <w:r>
              <w:rPr>
                <w:noProof/>
                <w:webHidden/>
              </w:rPr>
            </w:r>
            <w:r>
              <w:rPr>
                <w:noProof/>
                <w:webHidden/>
              </w:rPr>
              <w:fldChar w:fldCharType="separate"/>
            </w:r>
            <w:r>
              <w:rPr>
                <w:noProof/>
                <w:webHidden/>
              </w:rPr>
              <w:t>23</w:t>
            </w:r>
            <w:r>
              <w:rPr>
                <w:noProof/>
                <w:webHidden/>
              </w:rPr>
              <w:fldChar w:fldCharType="end"/>
            </w:r>
          </w:hyperlink>
        </w:p>
        <w:p w14:paraId="7DD9E6AA" w14:textId="1844E964" w:rsidR="00332F3E" w:rsidRDefault="00332F3E">
          <w:pPr>
            <w:pStyle w:val="TOC3"/>
            <w:rPr>
              <w:noProof/>
            </w:rPr>
          </w:pPr>
          <w:hyperlink w:anchor="_Toc48051947" w:history="1">
            <w:r w:rsidRPr="00F0169D">
              <w:rPr>
                <w:rStyle w:val="Hyperlink"/>
                <w:rFonts w:ascii="Trebuchet MS" w:eastAsia="Calibri" w:hAnsi="Trebuchet MS" w:cs="Times New Roman"/>
                <w:b/>
                <w:bCs/>
                <w:noProof/>
              </w:rPr>
              <w:t xml:space="preserve">1.9.2. </w:t>
            </w:r>
            <w:r w:rsidRPr="00F0169D">
              <w:rPr>
                <w:rStyle w:val="Hyperlink"/>
                <w:rFonts w:ascii="Trebuchet MS" w:hAnsi="Trebuchet MS"/>
                <w:b/>
                <w:bCs/>
                <w:noProof/>
              </w:rPr>
              <w:t>Contribuția națională publică și contribuția națională privată</w:t>
            </w:r>
            <w:r>
              <w:rPr>
                <w:noProof/>
                <w:webHidden/>
              </w:rPr>
              <w:tab/>
            </w:r>
            <w:r>
              <w:rPr>
                <w:noProof/>
                <w:webHidden/>
              </w:rPr>
              <w:fldChar w:fldCharType="begin"/>
            </w:r>
            <w:r>
              <w:rPr>
                <w:noProof/>
                <w:webHidden/>
              </w:rPr>
              <w:instrText xml:space="preserve"> PAGEREF _Toc48051947 \h </w:instrText>
            </w:r>
            <w:r>
              <w:rPr>
                <w:noProof/>
                <w:webHidden/>
              </w:rPr>
            </w:r>
            <w:r>
              <w:rPr>
                <w:noProof/>
                <w:webHidden/>
              </w:rPr>
              <w:fldChar w:fldCharType="separate"/>
            </w:r>
            <w:r>
              <w:rPr>
                <w:noProof/>
                <w:webHidden/>
              </w:rPr>
              <w:t>24</w:t>
            </w:r>
            <w:r>
              <w:rPr>
                <w:noProof/>
                <w:webHidden/>
              </w:rPr>
              <w:fldChar w:fldCharType="end"/>
            </w:r>
          </w:hyperlink>
        </w:p>
        <w:p w14:paraId="2B72F202" w14:textId="0A4407AC" w:rsidR="00332F3E" w:rsidRDefault="00332F3E">
          <w:pPr>
            <w:pStyle w:val="TOC1"/>
            <w:rPr>
              <w:noProof/>
            </w:rPr>
          </w:pPr>
          <w:hyperlink w:anchor="_Toc48051948" w:history="1">
            <w:r w:rsidRPr="00F0169D">
              <w:rPr>
                <w:rStyle w:val="Hyperlink"/>
                <w:rFonts w:ascii="Trebuchet MS" w:hAnsi="Trebuchet MS"/>
                <w:b/>
                <w:bCs/>
                <w:noProof/>
              </w:rPr>
              <w:t>CAPITOLUL 2. Reguli pentru acordarea finanțării</w:t>
            </w:r>
            <w:r>
              <w:rPr>
                <w:noProof/>
                <w:webHidden/>
              </w:rPr>
              <w:tab/>
            </w:r>
            <w:r>
              <w:rPr>
                <w:noProof/>
                <w:webHidden/>
              </w:rPr>
              <w:fldChar w:fldCharType="begin"/>
            </w:r>
            <w:r>
              <w:rPr>
                <w:noProof/>
                <w:webHidden/>
              </w:rPr>
              <w:instrText xml:space="preserve"> PAGEREF _Toc48051948 \h </w:instrText>
            </w:r>
            <w:r>
              <w:rPr>
                <w:noProof/>
                <w:webHidden/>
              </w:rPr>
            </w:r>
            <w:r>
              <w:rPr>
                <w:noProof/>
                <w:webHidden/>
              </w:rPr>
              <w:fldChar w:fldCharType="separate"/>
            </w:r>
            <w:r>
              <w:rPr>
                <w:noProof/>
                <w:webHidden/>
              </w:rPr>
              <w:t>24</w:t>
            </w:r>
            <w:r>
              <w:rPr>
                <w:noProof/>
                <w:webHidden/>
              </w:rPr>
              <w:fldChar w:fldCharType="end"/>
            </w:r>
          </w:hyperlink>
        </w:p>
        <w:p w14:paraId="73BB0014" w14:textId="49A35B28" w:rsidR="00332F3E" w:rsidRDefault="00332F3E">
          <w:pPr>
            <w:pStyle w:val="TOC2"/>
            <w:rPr>
              <w:noProof/>
            </w:rPr>
          </w:pPr>
          <w:hyperlink w:anchor="_Toc48051949" w:history="1">
            <w:r w:rsidRPr="00F0169D">
              <w:rPr>
                <w:rStyle w:val="Hyperlink"/>
                <w:rFonts w:ascii="Trebuchet MS" w:hAnsi="Trebuchet MS"/>
                <w:noProof/>
              </w:rPr>
              <w:t>2.1 Eligibilitatea solicitantului/partenerilor – condiții generale și condiții specifice</w:t>
            </w:r>
            <w:r>
              <w:rPr>
                <w:noProof/>
                <w:webHidden/>
              </w:rPr>
              <w:tab/>
            </w:r>
            <w:r>
              <w:rPr>
                <w:noProof/>
                <w:webHidden/>
              </w:rPr>
              <w:fldChar w:fldCharType="begin"/>
            </w:r>
            <w:r>
              <w:rPr>
                <w:noProof/>
                <w:webHidden/>
              </w:rPr>
              <w:instrText xml:space="preserve"> PAGEREF _Toc48051949 \h </w:instrText>
            </w:r>
            <w:r>
              <w:rPr>
                <w:noProof/>
                <w:webHidden/>
              </w:rPr>
            </w:r>
            <w:r>
              <w:rPr>
                <w:noProof/>
                <w:webHidden/>
              </w:rPr>
              <w:fldChar w:fldCharType="separate"/>
            </w:r>
            <w:r>
              <w:rPr>
                <w:noProof/>
                <w:webHidden/>
              </w:rPr>
              <w:t>24</w:t>
            </w:r>
            <w:r>
              <w:rPr>
                <w:noProof/>
                <w:webHidden/>
              </w:rPr>
              <w:fldChar w:fldCharType="end"/>
            </w:r>
          </w:hyperlink>
        </w:p>
        <w:p w14:paraId="67FEF8CC" w14:textId="74079DDA" w:rsidR="00332F3E" w:rsidRDefault="00332F3E">
          <w:pPr>
            <w:pStyle w:val="TOC2"/>
            <w:rPr>
              <w:noProof/>
            </w:rPr>
          </w:pPr>
          <w:hyperlink w:anchor="_Toc48051950" w:history="1">
            <w:r w:rsidRPr="00F0169D">
              <w:rPr>
                <w:rStyle w:val="Hyperlink"/>
                <w:rFonts w:ascii="Trebuchet MS" w:hAnsi="Trebuchet MS"/>
                <w:noProof/>
              </w:rPr>
              <w:t>2.2. Eligibilitatea proiectului și activităților – condiții generale și specifice</w:t>
            </w:r>
            <w:r>
              <w:rPr>
                <w:noProof/>
                <w:webHidden/>
              </w:rPr>
              <w:tab/>
            </w:r>
            <w:r>
              <w:rPr>
                <w:noProof/>
                <w:webHidden/>
              </w:rPr>
              <w:fldChar w:fldCharType="begin"/>
            </w:r>
            <w:r>
              <w:rPr>
                <w:noProof/>
                <w:webHidden/>
              </w:rPr>
              <w:instrText xml:space="preserve"> PAGEREF _Toc48051950 \h </w:instrText>
            </w:r>
            <w:r>
              <w:rPr>
                <w:noProof/>
                <w:webHidden/>
              </w:rPr>
            </w:r>
            <w:r>
              <w:rPr>
                <w:noProof/>
                <w:webHidden/>
              </w:rPr>
              <w:fldChar w:fldCharType="separate"/>
            </w:r>
            <w:r>
              <w:rPr>
                <w:noProof/>
                <w:webHidden/>
              </w:rPr>
              <w:t>25</w:t>
            </w:r>
            <w:r>
              <w:rPr>
                <w:noProof/>
                <w:webHidden/>
              </w:rPr>
              <w:fldChar w:fldCharType="end"/>
            </w:r>
          </w:hyperlink>
        </w:p>
        <w:p w14:paraId="3B9B9BED" w14:textId="75AE2786" w:rsidR="00332F3E" w:rsidRDefault="00332F3E">
          <w:pPr>
            <w:pStyle w:val="TOC2"/>
            <w:rPr>
              <w:noProof/>
            </w:rPr>
          </w:pPr>
          <w:hyperlink w:anchor="_Toc48051951" w:history="1">
            <w:r w:rsidRPr="00F0169D">
              <w:rPr>
                <w:rStyle w:val="Hyperlink"/>
                <w:rFonts w:ascii="Trebuchet MS" w:hAnsi="Trebuchet MS"/>
                <w:noProof/>
              </w:rPr>
              <w:t>2.3. Eligibilitatea cheltuielilor</w:t>
            </w:r>
            <w:r>
              <w:rPr>
                <w:noProof/>
                <w:webHidden/>
              </w:rPr>
              <w:tab/>
            </w:r>
            <w:r>
              <w:rPr>
                <w:noProof/>
                <w:webHidden/>
              </w:rPr>
              <w:fldChar w:fldCharType="begin"/>
            </w:r>
            <w:r>
              <w:rPr>
                <w:noProof/>
                <w:webHidden/>
              </w:rPr>
              <w:instrText xml:space="preserve"> PAGEREF _Toc48051951 \h </w:instrText>
            </w:r>
            <w:r>
              <w:rPr>
                <w:noProof/>
                <w:webHidden/>
              </w:rPr>
            </w:r>
            <w:r>
              <w:rPr>
                <w:noProof/>
                <w:webHidden/>
              </w:rPr>
              <w:fldChar w:fldCharType="separate"/>
            </w:r>
            <w:r>
              <w:rPr>
                <w:noProof/>
                <w:webHidden/>
              </w:rPr>
              <w:t>26</w:t>
            </w:r>
            <w:r>
              <w:rPr>
                <w:noProof/>
                <w:webHidden/>
              </w:rPr>
              <w:fldChar w:fldCharType="end"/>
            </w:r>
          </w:hyperlink>
        </w:p>
        <w:p w14:paraId="5BB9A990" w14:textId="6D55D5DC" w:rsidR="00332F3E" w:rsidRDefault="00332F3E">
          <w:pPr>
            <w:pStyle w:val="TOC1"/>
            <w:rPr>
              <w:noProof/>
            </w:rPr>
          </w:pPr>
          <w:hyperlink w:anchor="_Toc48051952" w:history="1">
            <w:r w:rsidRPr="00F0169D">
              <w:rPr>
                <w:rStyle w:val="Hyperlink"/>
                <w:rFonts w:ascii="Trebuchet MS" w:hAnsi="Trebuchet MS"/>
                <w:b/>
                <w:bCs/>
                <w:noProof/>
              </w:rPr>
              <w:t>CAPITOLUL 3. Completarea  cererii de finanțare</w:t>
            </w:r>
            <w:r>
              <w:rPr>
                <w:noProof/>
                <w:webHidden/>
              </w:rPr>
              <w:tab/>
            </w:r>
            <w:r>
              <w:rPr>
                <w:noProof/>
                <w:webHidden/>
              </w:rPr>
              <w:fldChar w:fldCharType="begin"/>
            </w:r>
            <w:r>
              <w:rPr>
                <w:noProof/>
                <w:webHidden/>
              </w:rPr>
              <w:instrText xml:space="preserve"> PAGEREF _Toc48051952 \h </w:instrText>
            </w:r>
            <w:r>
              <w:rPr>
                <w:noProof/>
                <w:webHidden/>
              </w:rPr>
            </w:r>
            <w:r>
              <w:rPr>
                <w:noProof/>
                <w:webHidden/>
              </w:rPr>
              <w:fldChar w:fldCharType="separate"/>
            </w:r>
            <w:r>
              <w:rPr>
                <w:noProof/>
                <w:webHidden/>
              </w:rPr>
              <w:t>35</w:t>
            </w:r>
            <w:r>
              <w:rPr>
                <w:noProof/>
                <w:webHidden/>
              </w:rPr>
              <w:fldChar w:fldCharType="end"/>
            </w:r>
          </w:hyperlink>
        </w:p>
        <w:p w14:paraId="7CAAEAAD" w14:textId="795DC327" w:rsidR="00332F3E" w:rsidRDefault="00332F3E">
          <w:pPr>
            <w:pStyle w:val="TOC1"/>
            <w:rPr>
              <w:noProof/>
            </w:rPr>
          </w:pPr>
          <w:hyperlink w:anchor="_Toc48051953" w:history="1">
            <w:r w:rsidRPr="00F0169D">
              <w:rPr>
                <w:rStyle w:val="Hyperlink"/>
                <w:rFonts w:ascii="Trebuchet MS" w:hAnsi="Trebuchet MS"/>
                <w:b/>
                <w:bCs/>
                <w:noProof/>
              </w:rPr>
              <w:t>CAPITOLUL 4. Procesul de evaluare și selecție a fișelor de proiecte și verificarea cererilor de finanțare depuse în sistemul MySMIS</w:t>
            </w:r>
            <w:r>
              <w:rPr>
                <w:noProof/>
                <w:webHidden/>
              </w:rPr>
              <w:tab/>
            </w:r>
            <w:r>
              <w:rPr>
                <w:noProof/>
                <w:webHidden/>
              </w:rPr>
              <w:fldChar w:fldCharType="begin"/>
            </w:r>
            <w:r>
              <w:rPr>
                <w:noProof/>
                <w:webHidden/>
              </w:rPr>
              <w:instrText xml:space="preserve"> PAGEREF _Toc48051953 \h </w:instrText>
            </w:r>
            <w:r>
              <w:rPr>
                <w:noProof/>
                <w:webHidden/>
              </w:rPr>
            </w:r>
            <w:r>
              <w:rPr>
                <w:noProof/>
                <w:webHidden/>
              </w:rPr>
              <w:fldChar w:fldCharType="separate"/>
            </w:r>
            <w:r>
              <w:rPr>
                <w:noProof/>
                <w:webHidden/>
              </w:rPr>
              <w:t>35</w:t>
            </w:r>
            <w:r>
              <w:rPr>
                <w:noProof/>
                <w:webHidden/>
              </w:rPr>
              <w:fldChar w:fldCharType="end"/>
            </w:r>
          </w:hyperlink>
        </w:p>
        <w:p w14:paraId="43F9E83B" w14:textId="4DD659F5" w:rsidR="00332F3E" w:rsidRDefault="00332F3E">
          <w:pPr>
            <w:pStyle w:val="TOC1"/>
            <w:rPr>
              <w:noProof/>
            </w:rPr>
          </w:pPr>
          <w:hyperlink w:anchor="_Toc48051954" w:history="1">
            <w:r w:rsidRPr="00F0169D">
              <w:rPr>
                <w:rStyle w:val="Hyperlink"/>
                <w:rFonts w:ascii="Trebuchet MS" w:hAnsi="Trebuchet MS"/>
                <w:b/>
                <w:bCs/>
                <w:noProof/>
              </w:rPr>
              <w:t>CAPITOLUL 5. Depunerea și soluționarea contestațiilor</w:t>
            </w:r>
            <w:r>
              <w:rPr>
                <w:noProof/>
                <w:webHidden/>
              </w:rPr>
              <w:tab/>
            </w:r>
            <w:r>
              <w:rPr>
                <w:noProof/>
                <w:webHidden/>
              </w:rPr>
              <w:fldChar w:fldCharType="begin"/>
            </w:r>
            <w:r>
              <w:rPr>
                <w:noProof/>
                <w:webHidden/>
              </w:rPr>
              <w:instrText xml:space="preserve"> PAGEREF _Toc48051954 \h </w:instrText>
            </w:r>
            <w:r>
              <w:rPr>
                <w:noProof/>
                <w:webHidden/>
              </w:rPr>
            </w:r>
            <w:r>
              <w:rPr>
                <w:noProof/>
                <w:webHidden/>
              </w:rPr>
              <w:fldChar w:fldCharType="separate"/>
            </w:r>
            <w:r>
              <w:rPr>
                <w:noProof/>
                <w:webHidden/>
              </w:rPr>
              <w:t>35</w:t>
            </w:r>
            <w:r>
              <w:rPr>
                <w:noProof/>
                <w:webHidden/>
              </w:rPr>
              <w:fldChar w:fldCharType="end"/>
            </w:r>
          </w:hyperlink>
        </w:p>
        <w:p w14:paraId="654F0329" w14:textId="5B19CFD4" w:rsidR="00332F3E" w:rsidRDefault="00332F3E">
          <w:pPr>
            <w:pStyle w:val="TOC1"/>
            <w:rPr>
              <w:noProof/>
            </w:rPr>
          </w:pPr>
          <w:hyperlink w:anchor="_Toc48051955" w:history="1">
            <w:r w:rsidRPr="00F0169D">
              <w:rPr>
                <w:rStyle w:val="Hyperlink"/>
                <w:rFonts w:ascii="Trebuchet MS" w:hAnsi="Trebuchet MS"/>
                <w:b/>
                <w:bCs/>
                <w:noProof/>
              </w:rPr>
              <w:t>CAPITOLUL 6. Contractarea proiectelor – descrierea procesului</w:t>
            </w:r>
            <w:r>
              <w:rPr>
                <w:noProof/>
                <w:webHidden/>
              </w:rPr>
              <w:tab/>
            </w:r>
            <w:r>
              <w:rPr>
                <w:noProof/>
                <w:webHidden/>
              </w:rPr>
              <w:fldChar w:fldCharType="begin"/>
            </w:r>
            <w:r>
              <w:rPr>
                <w:noProof/>
                <w:webHidden/>
              </w:rPr>
              <w:instrText xml:space="preserve"> PAGEREF _Toc48051955 \h </w:instrText>
            </w:r>
            <w:r>
              <w:rPr>
                <w:noProof/>
                <w:webHidden/>
              </w:rPr>
            </w:r>
            <w:r>
              <w:rPr>
                <w:noProof/>
                <w:webHidden/>
              </w:rPr>
              <w:fldChar w:fldCharType="separate"/>
            </w:r>
            <w:r>
              <w:rPr>
                <w:noProof/>
                <w:webHidden/>
              </w:rPr>
              <w:t>36</w:t>
            </w:r>
            <w:r>
              <w:rPr>
                <w:noProof/>
                <w:webHidden/>
              </w:rPr>
              <w:fldChar w:fldCharType="end"/>
            </w:r>
          </w:hyperlink>
        </w:p>
        <w:p w14:paraId="23393308" w14:textId="4179DBA9" w:rsidR="00332F3E" w:rsidRDefault="00332F3E">
          <w:pPr>
            <w:pStyle w:val="TOC1"/>
            <w:rPr>
              <w:noProof/>
            </w:rPr>
          </w:pPr>
          <w:hyperlink w:anchor="_Toc48051956" w:history="1">
            <w:r w:rsidRPr="00F0169D">
              <w:rPr>
                <w:rStyle w:val="Hyperlink"/>
                <w:rFonts w:ascii="Trebuchet MS" w:hAnsi="Trebuchet MS"/>
                <w:b/>
                <w:bCs/>
                <w:noProof/>
              </w:rPr>
              <w:t>CAPITOLUL 7. Anexe</w:t>
            </w:r>
            <w:r>
              <w:rPr>
                <w:noProof/>
                <w:webHidden/>
              </w:rPr>
              <w:tab/>
            </w:r>
            <w:r>
              <w:rPr>
                <w:noProof/>
                <w:webHidden/>
              </w:rPr>
              <w:fldChar w:fldCharType="begin"/>
            </w:r>
            <w:r>
              <w:rPr>
                <w:noProof/>
                <w:webHidden/>
              </w:rPr>
              <w:instrText xml:space="preserve"> PAGEREF _Toc48051956 \h </w:instrText>
            </w:r>
            <w:r>
              <w:rPr>
                <w:noProof/>
                <w:webHidden/>
              </w:rPr>
            </w:r>
            <w:r>
              <w:rPr>
                <w:noProof/>
                <w:webHidden/>
              </w:rPr>
              <w:fldChar w:fldCharType="separate"/>
            </w:r>
            <w:r>
              <w:rPr>
                <w:noProof/>
                <w:webHidden/>
              </w:rPr>
              <w:t>36</w:t>
            </w:r>
            <w:r>
              <w:rPr>
                <w:noProof/>
                <w:webHidden/>
              </w:rPr>
              <w:fldChar w:fldCharType="end"/>
            </w:r>
          </w:hyperlink>
        </w:p>
        <w:p w14:paraId="0E986ACC" w14:textId="64678C67" w:rsidR="004B5F27" w:rsidRPr="009A1196" w:rsidRDefault="004B5F27" w:rsidP="003D6007">
          <w:pPr>
            <w:spacing w:after="0" w:line="240" w:lineRule="auto"/>
            <w:rPr>
              <w:rFonts w:ascii="Trebuchet MS" w:hAnsi="Trebuchet MS"/>
            </w:rPr>
          </w:pPr>
          <w:r w:rsidRPr="009A1196">
            <w:rPr>
              <w:rFonts w:ascii="Trebuchet MS" w:hAnsi="Trebuchet MS"/>
              <w:b/>
              <w:bCs/>
              <w:noProof/>
            </w:rPr>
            <w:fldChar w:fldCharType="end"/>
          </w:r>
        </w:p>
      </w:sdtContent>
    </w:sdt>
    <w:p w14:paraId="0845CD5C" w14:textId="77777777" w:rsidR="002B5E1E" w:rsidRPr="009A1196" w:rsidRDefault="002B5E1E" w:rsidP="00FD7EAC">
      <w:pPr>
        <w:rPr>
          <w:rFonts w:ascii="Trebuchet MS" w:hAnsi="Trebuchet MS"/>
          <w:b/>
        </w:rPr>
      </w:pPr>
      <w:bookmarkStart w:id="1" w:name="_Toc1675127"/>
      <w:bookmarkStart w:id="2" w:name="_Toc1678422"/>
      <w:bookmarkStart w:id="3" w:name="_Toc1678508"/>
      <w:bookmarkStart w:id="4" w:name="_Toc1679375"/>
      <w:bookmarkStart w:id="5" w:name="_Toc1680179"/>
      <w:bookmarkStart w:id="6" w:name="_Toc1680199"/>
      <w:bookmarkStart w:id="7" w:name="_Toc7085721"/>
      <w:bookmarkStart w:id="8" w:name="_Toc4076118"/>
      <w:r w:rsidRPr="009A1196">
        <w:rPr>
          <w:rFonts w:ascii="Trebuchet MS" w:hAnsi="Trebuchet MS"/>
          <w:b/>
        </w:rPr>
        <w:br w:type="page"/>
      </w:r>
    </w:p>
    <w:p w14:paraId="78E3ED34" w14:textId="77777777" w:rsidR="009A7B31" w:rsidRPr="009A1196" w:rsidRDefault="00E53C3E" w:rsidP="00FD7EAC">
      <w:pPr>
        <w:pStyle w:val="Heading1"/>
        <w:spacing w:before="0" w:after="200"/>
        <w:rPr>
          <w:rFonts w:ascii="Trebuchet MS" w:hAnsi="Trebuchet MS"/>
          <w:b/>
          <w:bCs/>
          <w:color w:val="auto"/>
        </w:rPr>
      </w:pPr>
      <w:bookmarkStart w:id="9" w:name="_Toc48051929"/>
      <w:r w:rsidRPr="009A1196">
        <w:rPr>
          <w:rFonts w:ascii="Trebuchet MS" w:hAnsi="Trebuchet MS"/>
          <w:b/>
          <w:bCs/>
          <w:color w:val="auto"/>
        </w:rPr>
        <w:lastRenderedPageBreak/>
        <w:t>Defini</w:t>
      </w:r>
      <w:r w:rsidR="005348F9" w:rsidRPr="009A1196">
        <w:rPr>
          <w:rFonts w:ascii="Trebuchet MS" w:hAnsi="Trebuchet MS"/>
          <w:b/>
          <w:bCs/>
          <w:color w:val="auto"/>
        </w:rPr>
        <w:t>ț</w:t>
      </w:r>
      <w:r w:rsidRPr="009A1196">
        <w:rPr>
          <w:rFonts w:ascii="Trebuchet MS" w:hAnsi="Trebuchet MS"/>
          <w:b/>
          <w:bCs/>
          <w:color w:val="auto"/>
        </w:rPr>
        <w:t xml:space="preserve">ii, abrevieri </w:t>
      </w:r>
      <w:r w:rsidR="005348F9" w:rsidRPr="009A1196">
        <w:rPr>
          <w:rFonts w:ascii="Trebuchet MS" w:hAnsi="Trebuchet MS"/>
          <w:b/>
          <w:bCs/>
          <w:color w:val="auto"/>
        </w:rPr>
        <w:t>ș</w:t>
      </w:r>
      <w:r w:rsidRPr="009A1196">
        <w:rPr>
          <w:rFonts w:ascii="Trebuchet MS" w:hAnsi="Trebuchet MS"/>
          <w:b/>
          <w:bCs/>
          <w:color w:val="auto"/>
        </w:rPr>
        <w:t>i acronime</w:t>
      </w:r>
      <w:bookmarkEnd w:id="1"/>
      <w:bookmarkEnd w:id="2"/>
      <w:bookmarkEnd w:id="3"/>
      <w:bookmarkEnd w:id="4"/>
      <w:bookmarkEnd w:id="5"/>
      <w:bookmarkEnd w:id="6"/>
      <w:bookmarkEnd w:id="7"/>
      <w:bookmarkEnd w:id="9"/>
    </w:p>
    <w:p w14:paraId="5B0FD93A" w14:textId="77777777" w:rsidR="009A7B31" w:rsidRPr="009A1196" w:rsidRDefault="009A7B31" w:rsidP="00FD7EAC">
      <w:pPr>
        <w:pStyle w:val="Heading2"/>
        <w:spacing w:before="0" w:after="200" w:line="276" w:lineRule="auto"/>
        <w:rPr>
          <w:rFonts w:ascii="Trebuchet MS" w:hAnsi="Trebuchet MS"/>
          <w:sz w:val="22"/>
        </w:rPr>
      </w:pPr>
      <w:bookmarkStart w:id="10" w:name="_Toc7085722"/>
      <w:bookmarkStart w:id="11" w:name="_Toc48051930"/>
      <w:r w:rsidRPr="009A1196">
        <w:rPr>
          <w:rFonts w:ascii="Trebuchet MS" w:hAnsi="Trebuchet MS"/>
          <w:sz w:val="28"/>
          <w:szCs w:val="28"/>
        </w:rPr>
        <w:t>Defini</w:t>
      </w:r>
      <w:r w:rsidR="005348F9" w:rsidRPr="009A1196">
        <w:rPr>
          <w:rFonts w:ascii="Trebuchet MS" w:hAnsi="Trebuchet MS"/>
          <w:sz w:val="28"/>
          <w:szCs w:val="28"/>
        </w:rPr>
        <w:t>ț</w:t>
      </w:r>
      <w:r w:rsidRPr="009A1196">
        <w:rPr>
          <w:rFonts w:ascii="Trebuchet MS" w:hAnsi="Trebuchet MS"/>
          <w:sz w:val="28"/>
          <w:szCs w:val="28"/>
        </w:rPr>
        <w:t>ii</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453"/>
      </w:tblGrid>
      <w:tr w:rsidR="00BA3CCB" w:rsidRPr="009A1196" w14:paraId="25CAD673" w14:textId="77777777" w:rsidTr="00BA3CCB">
        <w:tc>
          <w:tcPr>
            <w:tcW w:w="1115" w:type="pct"/>
            <w:shd w:val="clear" w:color="auto" w:fill="auto"/>
          </w:tcPr>
          <w:p w14:paraId="0A0D714C" w14:textId="77777777" w:rsidR="00BA3CCB" w:rsidRPr="009A1196" w:rsidRDefault="00BA3CCB" w:rsidP="00BA3CCB">
            <w:pPr>
              <w:spacing w:after="0"/>
              <w:rPr>
                <w:rFonts w:ascii="Trebuchet MS" w:hAnsi="Trebuchet MS"/>
                <w:b/>
              </w:rPr>
            </w:pPr>
            <w:r w:rsidRPr="009A1196">
              <w:rPr>
                <w:rFonts w:ascii="Trebuchet MS" w:hAnsi="Trebuchet MS"/>
                <w:b/>
              </w:rPr>
              <w:t>Autoritatea de Management pentru Programul Opera</w:t>
            </w:r>
            <w:r w:rsidR="005348F9" w:rsidRPr="009A1196">
              <w:rPr>
                <w:rFonts w:ascii="Trebuchet MS" w:hAnsi="Trebuchet MS"/>
                <w:b/>
              </w:rPr>
              <w:t>ț</w:t>
            </w:r>
            <w:r w:rsidRPr="009A1196">
              <w:rPr>
                <w:rFonts w:ascii="Trebuchet MS" w:hAnsi="Trebuchet MS"/>
                <w:b/>
              </w:rPr>
              <w:t>ional Capital Uman</w:t>
            </w:r>
          </w:p>
        </w:tc>
        <w:tc>
          <w:tcPr>
            <w:tcW w:w="3885" w:type="pct"/>
            <w:shd w:val="clear" w:color="auto" w:fill="auto"/>
          </w:tcPr>
          <w:p w14:paraId="40C02150" w14:textId="77777777" w:rsidR="00BA3CCB" w:rsidRPr="009A1196" w:rsidRDefault="00BA3CCB" w:rsidP="00BA3CCB">
            <w:pPr>
              <w:spacing w:after="0"/>
              <w:rPr>
                <w:rFonts w:ascii="Trebuchet MS" w:hAnsi="Trebuchet MS"/>
              </w:rPr>
            </w:pPr>
            <w:r w:rsidRPr="009A1196">
              <w:rPr>
                <w:rFonts w:ascii="Trebuchet MS" w:hAnsi="Trebuchet MS"/>
              </w:rPr>
              <w:t>Autoritatea desemnată pentru gestionarea POCU, care îndepline</w:t>
            </w:r>
            <w:r w:rsidR="005348F9" w:rsidRPr="009A1196">
              <w:rPr>
                <w:rFonts w:ascii="Trebuchet MS" w:hAnsi="Trebuchet MS"/>
              </w:rPr>
              <w:t>ș</w:t>
            </w:r>
            <w:r w:rsidRPr="009A1196">
              <w:rPr>
                <w:rFonts w:ascii="Trebuchet MS" w:hAnsi="Trebuchet MS"/>
              </w:rPr>
              <w:t>te func</w:t>
            </w:r>
            <w:r w:rsidR="005348F9" w:rsidRPr="009A1196">
              <w:rPr>
                <w:rFonts w:ascii="Trebuchet MS" w:hAnsi="Trebuchet MS"/>
              </w:rPr>
              <w:t>ț</w:t>
            </w:r>
            <w:r w:rsidRPr="009A1196">
              <w:rPr>
                <w:rFonts w:ascii="Trebuchet MS" w:hAnsi="Trebuchet MS"/>
              </w:rPr>
              <w:t xml:space="preserve">iile prevăzute la art. 125 din Regulamentul UE nr. 1303/2013, responsabilă pentru implementarea eficace </w:t>
            </w:r>
            <w:r w:rsidR="005348F9" w:rsidRPr="009A1196">
              <w:rPr>
                <w:rFonts w:ascii="Trebuchet MS" w:hAnsi="Trebuchet MS"/>
              </w:rPr>
              <w:t>ș</w:t>
            </w:r>
            <w:r w:rsidRPr="009A1196">
              <w:rPr>
                <w:rFonts w:ascii="Trebuchet MS" w:hAnsi="Trebuchet MS"/>
              </w:rPr>
              <w:t>i eficientă a FESI</w:t>
            </w:r>
          </w:p>
        </w:tc>
      </w:tr>
      <w:tr w:rsidR="00BA3CCB" w:rsidRPr="009A1196" w14:paraId="74377E14" w14:textId="77777777" w:rsidTr="00BA3CCB">
        <w:tc>
          <w:tcPr>
            <w:tcW w:w="1115" w:type="pct"/>
            <w:shd w:val="clear" w:color="auto" w:fill="auto"/>
          </w:tcPr>
          <w:p w14:paraId="7191D231" w14:textId="77777777" w:rsidR="00BA3CCB" w:rsidRPr="009A1196" w:rsidRDefault="00BA3CCB" w:rsidP="00BA3CCB">
            <w:pPr>
              <w:spacing w:after="0"/>
              <w:rPr>
                <w:rFonts w:ascii="Trebuchet MS" w:hAnsi="Trebuchet MS"/>
                <w:b/>
              </w:rPr>
            </w:pPr>
            <w:r w:rsidRPr="009A1196">
              <w:rPr>
                <w:rFonts w:ascii="Trebuchet MS" w:hAnsi="Trebuchet MS"/>
                <w:b/>
              </w:rPr>
              <w:t>Comitetul Comun de Selec</w:t>
            </w:r>
            <w:r w:rsidR="005348F9" w:rsidRPr="009A1196">
              <w:rPr>
                <w:rFonts w:ascii="Trebuchet MS" w:hAnsi="Trebuchet MS"/>
                <w:b/>
              </w:rPr>
              <w:t>ț</w:t>
            </w:r>
            <w:r w:rsidRPr="009A1196">
              <w:rPr>
                <w:rFonts w:ascii="Trebuchet MS" w:hAnsi="Trebuchet MS"/>
                <w:b/>
              </w:rPr>
              <w:t>ie</w:t>
            </w:r>
          </w:p>
        </w:tc>
        <w:tc>
          <w:tcPr>
            <w:tcW w:w="3885" w:type="pct"/>
            <w:shd w:val="clear" w:color="auto" w:fill="auto"/>
          </w:tcPr>
          <w:p w14:paraId="02398888" w14:textId="77777777" w:rsidR="00BA3CCB" w:rsidRPr="009A1196" w:rsidRDefault="00BA3CCB" w:rsidP="00BA3CCB">
            <w:pPr>
              <w:spacing w:after="0"/>
              <w:rPr>
                <w:rFonts w:ascii="Trebuchet MS" w:hAnsi="Trebuchet MS"/>
                <w:bCs/>
              </w:rPr>
            </w:pPr>
            <w:r w:rsidRPr="009A1196">
              <w:rPr>
                <w:rFonts w:ascii="Trebuchet MS" w:hAnsi="Trebuchet MS"/>
                <w:bCs/>
              </w:rPr>
              <w:t xml:space="preserve">Organism tehnic constituit în baza art. 33 alin. 4 al Regulamentului UE nr. 1303/2013 </w:t>
            </w:r>
            <w:r w:rsidR="005348F9" w:rsidRPr="009A1196">
              <w:rPr>
                <w:rFonts w:ascii="Trebuchet MS" w:hAnsi="Trebuchet MS"/>
                <w:bCs/>
              </w:rPr>
              <w:t>ș</w:t>
            </w:r>
            <w:r w:rsidRPr="009A1196">
              <w:rPr>
                <w:rFonts w:ascii="Trebuchet MS" w:hAnsi="Trebuchet MS"/>
                <w:bCs/>
              </w:rPr>
              <w:t>i a Ordinului MDRAPFE nr. 6959/2017</w:t>
            </w:r>
          </w:p>
        </w:tc>
      </w:tr>
      <w:tr w:rsidR="00BA3CCB" w:rsidRPr="009A1196" w14:paraId="3353976D" w14:textId="77777777" w:rsidTr="00BA3CCB">
        <w:tc>
          <w:tcPr>
            <w:tcW w:w="1115" w:type="pct"/>
            <w:shd w:val="clear" w:color="auto" w:fill="auto"/>
          </w:tcPr>
          <w:p w14:paraId="0FECB9B6" w14:textId="77777777" w:rsidR="00BA3CCB" w:rsidRPr="009A1196" w:rsidRDefault="00BA3CCB" w:rsidP="00BA3CCB">
            <w:pPr>
              <w:spacing w:after="0"/>
              <w:rPr>
                <w:rFonts w:ascii="Trebuchet MS" w:hAnsi="Trebuchet MS"/>
                <w:b/>
              </w:rPr>
            </w:pPr>
            <w:r w:rsidRPr="009A1196">
              <w:rPr>
                <w:rFonts w:ascii="Trebuchet MS" w:hAnsi="Trebuchet MS"/>
                <w:b/>
              </w:rPr>
              <w:t>Comitetul Comun de Selec</w:t>
            </w:r>
            <w:r w:rsidR="005348F9" w:rsidRPr="009A1196">
              <w:rPr>
                <w:rFonts w:ascii="Trebuchet MS" w:hAnsi="Trebuchet MS"/>
                <w:b/>
              </w:rPr>
              <w:t>ț</w:t>
            </w:r>
            <w:r w:rsidRPr="009A1196">
              <w:rPr>
                <w:rFonts w:ascii="Trebuchet MS" w:hAnsi="Trebuchet MS"/>
                <w:b/>
              </w:rPr>
              <w:t>ie Restrâns</w:t>
            </w:r>
          </w:p>
        </w:tc>
        <w:tc>
          <w:tcPr>
            <w:tcW w:w="3885" w:type="pct"/>
            <w:shd w:val="clear" w:color="auto" w:fill="auto"/>
          </w:tcPr>
          <w:p w14:paraId="079D29A7" w14:textId="77777777" w:rsidR="00BA3CCB" w:rsidRPr="009A1196" w:rsidRDefault="00BA3CCB" w:rsidP="00BA3CCB">
            <w:pPr>
              <w:spacing w:after="0"/>
              <w:rPr>
                <w:rFonts w:ascii="Trebuchet MS" w:hAnsi="Trebuchet MS"/>
                <w:bCs/>
                <w:i/>
              </w:rPr>
            </w:pPr>
            <w:r w:rsidRPr="009A1196">
              <w:rPr>
                <w:rFonts w:ascii="Trebuchet MS" w:hAnsi="Trebuchet MS"/>
                <w:bCs/>
              </w:rPr>
              <w:t>Organism tehnic, format din reprezentan</w:t>
            </w:r>
            <w:r w:rsidR="005348F9" w:rsidRPr="009A1196">
              <w:rPr>
                <w:rFonts w:ascii="Trebuchet MS" w:hAnsi="Trebuchet MS"/>
                <w:bCs/>
              </w:rPr>
              <w:t>ț</w:t>
            </w:r>
            <w:r w:rsidRPr="009A1196">
              <w:rPr>
                <w:rFonts w:ascii="Trebuchet MS" w:hAnsi="Trebuchet MS"/>
                <w:bCs/>
              </w:rPr>
              <w:t xml:space="preserve">i POR </w:t>
            </w:r>
            <w:r w:rsidR="005348F9" w:rsidRPr="009A1196">
              <w:rPr>
                <w:rFonts w:ascii="Trebuchet MS" w:hAnsi="Trebuchet MS"/>
                <w:bCs/>
              </w:rPr>
              <w:t>ș</w:t>
            </w:r>
            <w:r w:rsidRPr="009A1196">
              <w:rPr>
                <w:rFonts w:ascii="Trebuchet MS" w:hAnsi="Trebuchet MS"/>
                <w:bCs/>
              </w:rPr>
              <w:t xml:space="preserve">i POCU, cu </w:t>
            </w:r>
            <w:r w:rsidR="00E97921" w:rsidRPr="009A1196">
              <w:rPr>
                <w:rFonts w:ascii="Trebuchet MS" w:hAnsi="Trebuchet MS"/>
                <w:bCs/>
              </w:rPr>
              <w:t>responsabilită</w:t>
            </w:r>
            <w:r w:rsidR="005348F9" w:rsidRPr="009A1196">
              <w:rPr>
                <w:rFonts w:ascii="Trebuchet MS" w:hAnsi="Trebuchet MS"/>
                <w:bCs/>
              </w:rPr>
              <w:t>ț</w:t>
            </w:r>
            <w:r w:rsidR="00E97921" w:rsidRPr="009A1196">
              <w:rPr>
                <w:rFonts w:ascii="Trebuchet MS" w:hAnsi="Trebuchet MS"/>
                <w:bCs/>
              </w:rPr>
              <w:t>i</w:t>
            </w:r>
            <w:r w:rsidRPr="009A1196">
              <w:rPr>
                <w:rFonts w:ascii="Trebuchet MS" w:hAnsi="Trebuchet MS"/>
                <w:bCs/>
              </w:rPr>
              <w:t xml:space="preserve"> privind desfă</w:t>
            </w:r>
            <w:r w:rsidR="005348F9" w:rsidRPr="009A1196">
              <w:rPr>
                <w:rFonts w:ascii="Trebuchet MS" w:hAnsi="Trebuchet MS"/>
                <w:bCs/>
              </w:rPr>
              <w:t>ș</w:t>
            </w:r>
            <w:r w:rsidRPr="009A1196">
              <w:rPr>
                <w:rFonts w:ascii="Trebuchet MS" w:hAnsi="Trebuchet MS"/>
                <w:bCs/>
              </w:rPr>
              <w:t xml:space="preserve">urarea procesului de avizare a procedurilor GAL-urilor de evaluare </w:t>
            </w:r>
            <w:r w:rsidR="005348F9" w:rsidRPr="009A1196">
              <w:rPr>
                <w:rFonts w:ascii="Trebuchet MS" w:hAnsi="Trebuchet MS"/>
                <w:bCs/>
              </w:rPr>
              <w:t>ș</w:t>
            </w:r>
            <w:r w:rsidRPr="009A1196">
              <w:rPr>
                <w:rFonts w:ascii="Trebuchet MS" w:hAnsi="Trebuchet MS"/>
                <w:bCs/>
              </w:rPr>
              <w:t>i selec</w:t>
            </w:r>
            <w:r w:rsidR="005348F9" w:rsidRPr="009A1196">
              <w:rPr>
                <w:rFonts w:ascii="Trebuchet MS" w:hAnsi="Trebuchet MS"/>
                <w:bCs/>
              </w:rPr>
              <w:t>ț</w:t>
            </w:r>
            <w:r w:rsidRPr="009A1196">
              <w:rPr>
                <w:rFonts w:ascii="Trebuchet MS" w:hAnsi="Trebuchet MS"/>
                <w:bCs/>
              </w:rPr>
              <w:t>ie a fi</w:t>
            </w:r>
            <w:r w:rsidR="005348F9" w:rsidRPr="009A1196">
              <w:rPr>
                <w:rFonts w:ascii="Trebuchet MS" w:hAnsi="Trebuchet MS"/>
                <w:bCs/>
              </w:rPr>
              <w:t>ș</w:t>
            </w:r>
            <w:r w:rsidRPr="009A1196">
              <w:rPr>
                <w:rFonts w:ascii="Trebuchet MS" w:hAnsi="Trebuchet MS"/>
                <w:bCs/>
              </w:rPr>
              <w:t>elor de proiecte elaborate în conformitate cu Strategiile de Dezvoltare Locală aprobate. CCS Restrâns va include exper</w:t>
            </w:r>
            <w:r w:rsidR="005348F9" w:rsidRPr="009A1196">
              <w:rPr>
                <w:rFonts w:ascii="Trebuchet MS" w:hAnsi="Trebuchet MS"/>
                <w:bCs/>
              </w:rPr>
              <w:t>ț</w:t>
            </w:r>
            <w:r w:rsidRPr="009A1196">
              <w:rPr>
                <w:rFonts w:ascii="Trebuchet MS" w:hAnsi="Trebuchet MS"/>
                <w:bCs/>
              </w:rPr>
              <w:t>i POCU, respectiv POR</w:t>
            </w:r>
          </w:p>
        </w:tc>
      </w:tr>
      <w:tr w:rsidR="00BA3CCB" w:rsidRPr="009A1196" w14:paraId="3EEEFA70" w14:textId="77777777" w:rsidTr="00BA3CCB">
        <w:tc>
          <w:tcPr>
            <w:tcW w:w="1115" w:type="pct"/>
            <w:shd w:val="clear" w:color="auto" w:fill="auto"/>
          </w:tcPr>
          <w:p w14:paraId="28E50D6F" w14:textId="77777777" w:rsidR="00BA3CCB" w:rsidRPr="009A1196" w:rsidRDefault="00BA3CCB" w:rsidP="00BA3CCB">
            <w:pPr>
              <w:spacing w:after="0"/>
              <w:rPr>
                <w:rFonts w:ascii="Trebuchet MS" w:hAnsi="Trebuchet MS"/>
                <w:b/>
              </w:rPr>
            </w:pPr>
            <w:r w:rsidRPr="009A1196">
              <w:rPr>
                <w:rFonts w:ascii="Trebuchet MS" w:hAnsi="Trebuchet MS"/>
                <w:b/>
              </w:rPr>
              <w:t xml:space="preserve">Organism Intermediar </w:t>
            </w:r>
          </w:p>
        </w:tc>
        <w:tc>
          <w:tcPr>
            <w:tcW w:w="3885" w:type="pct"/>
            <w:shd w:val="clear" w:color="auto" w:fill="auto"/>
          </w:tcPr>
          <w:p w14:paraId="7641372F" w14:textId="6AA8592C" w:rsidR="00BA3CCB" w:rsidRPr="009A1196" w:rsidRDefault="00BA3CCB" w:rsidP="00BA3CCB">
            <w:pPr>
              <w:spacing w:after="0"/>
              <w:rPr>
                <w:rFonts w:ascii="Trebuchet MS" w:hAnsi="Trebuchet MS"/>
                <w:bCs/>
              </w:rPr>
            </w:pPr>
            <w:r w:rsidRPr="009A1196">
              <w:rPr>
                <w:rFonts w:ascii="Trebuchet MS" w:hAnsi="Trebuchet MS"/>
                <w:bCs/>
              </w:rPr>
              <w:t>Organism public care ac</w:t>
            </w:r>
            <w:r w:rsidR="005348F9" w:rsidRPr="009A1196">
              <w:rPr>
                <w:rFonts w:ascii="Trebuchet MS" w:hAnsi="Trebuchet MS"/>
                <w:bCs/>
              </w:rPr>
              <w:t>ț</w:t>
            </w:r>
            <w:r w:rsidRPr="009A1196">
              <w:rPr>
                <w:rFonts w:ascii="Trebuchet MS" w:hAnsi="Trebuchet MS"/>
                <w:bCs/>
              </w:rPr>
              <w:t xml:space="preserve">ionează sub responsabilitatea AM POCU sau AM POR </w:t>
            </w:r>
            <w:r w:rsidR="005348F9" w:rsidRPr="009A1196">
              <w:rPr>
                <w:rFonts w:ascii="Trebuchet MS" w:hAnsi="Trebuchet MS"/>
                <w:bCs/>
              </w:rPr>
              <w:t>ș</w:t>
            </w:r>
            <w:r w:rsidRPr="009A1196">
              <w:rPr>
                <w:rFonts w:ascii="Trebuchet MS" w:hAnsi="Trebuchet MS"/>
                <w:bCs/>
              </w:rPr>
              <w:t>i care îndepline</w:t>
            </w:r>
            <w:r w:rsidR="005348F9" w:rsidRPr="009A1196">
              <w:rPr>
                <w:rFonts w:ascii="Trebuchet MS" w:hAnsi="Trebuchet MS"/>
                <w:bCs/>
              </w:rPr>
              <w:t>ș</w:t>
            </w:r>
            <w:r w:rsidRPr="009A1196">
              <w:rPr>
                <w:rFonts w:ascii="Trebuchet MS" w:hAnsi="Trebuchet MS"/>
                <w:bCs/>
              </w:rPr>
              <w:t>te atribu</w:t>
            </w:r>
            <w:r w:rsidR="005348F9" w:rsidRPr="009A1196">
              <w:rPr>
                <w:rFonts w:ascii="Trebuchet MS" w:hAnsi="Trebuchet MS"/>
                <w:bCs/>
              </w:rPr>
              <w:t>ț</w:t>
            </w:r>
            <w:r w:rsidRPr="009A1196">
              <w:rPr>
                <w:rFonts w:ascii="Trebuchet MS" w:hAnsi="Trebuchet MS"/>
                <w:bCs/>
              </w:rPr>
              <w:t>ii delegate în numele AM POCU sau AM POR în raport cu opera</w:t>
            </w:r>
            <w:r w:rsidR="005348F9" w:rsidRPr="009A1196">
              <w:rPr>
                <w:rFonts w:ascii="Trebuchet MS" w:hAnsi="Trebuchet MS"/>
                <w:bCs/>
              </w:rPr>
              <w:t>ț</w:t>
            </w:r>
            <w:r w:rsidRPr="009A1196">
              <w:rPr>
                <w:rFonts w:ascii="Trebuchet MS" w:hAnsi="Trebuchet MS"/>
                <w:bCs/>
              </w:rPr>
              <w:t>iunile implementate de beneficiarii POCU sau POR</w:t>
            </w:r>
          </w:p>
        </w:tc>
      </w:tr>
      <w:tr w:rsidR="00BA3CCB" w:rsidRPr="009A1196" w14:paraId="3371BCD7" w14:textId="77777777" w:rsidTr="00BA3CCB">
        <w:tc>
          <w:tcPr>
            <w:tcW w:w="1115" w:type="pct"/>
            <w:shd w:val="clear" w:color="auto" w:fill="auto"/>
          </w:tcPr>
          <w:p w14:paraId="710A77F8" w14:textId="77777777" w:rsidR="00BA3CCB" w:rsidRPr="009A1196" w:rsidRDefault="00BA3CCB" w:rsidP="00BA3CCB">
            <w:pPr>
              <w:spacing w:after="0"/>
              <w:rPr>
                <w:rFonts w:ascii="Trebuchet MS" w:hAnsi="Trebuchet MS"/>
                <w:b/>
              </w:rPr>
            </w:pPr>
            <w:r w:rsidRPr="009A1196">
              <w:rPr>
                <w:rFonts w:ascii="Trebuchet MS" w:hAnsi="Trebuchet MS"/>
                <w:b/>
              </w:rPr>
              <w:t>Programul Opera</w:t>
            </w:r>
            <w:r w:rsidR="005348F9" w:rsidRPr="009A1196">
              <w:rPr>
                <w:rFonts w:ascii="Trebuchet MS" w:hAnsi="Trebuchet MS"/>
                <w:b/>
              </w:rPr>
              <w:t>ț</w:t>
            </w:r>
            <w:r w:rsidRPr="009A1196">
              <w:rPr>
                <w:rFonts w:ascii="Trebuchet MS" w:hAnsi="Trebuchet MS"/>
                <w:b/>
              </w:rPr>
              <w:t>ional Capital Uman (POCU)</w:t>
            </w:r>
          </w:p>
        </w:tc>
        <w:tc>
          <w:tcPr>
            <w:tcW w:w="3885" w:type="pct"/>
            <w:shd w:val="clear" w:color="auto" w:fill="auto"/>
          </w:tcPr>
          <w:p w14:paraId="39A96AC4" w14:textId="77777777" w:rsidR="00BA3CCB" w:rsidRPr="009A1196" w:rsidRDefault="00BA3CCB" w:rsidP="00BA3CCB">
            <w:pPr>
              <w:spacing w:after="0"/>
              <w:rPr>
                <w:rFonts w:ascii="Trebuchet MS" w:hAnsi="Trebuchet MS"/>
                <w:bCs/>
              </w:rPr>
            </w:pPr>
            <w:r w:rsidRPr="009A1196">
              <w:rPr>
                <w:rFonts w:ascii="Trebuchet MS" w:hAnsi="Trebuchet MS"/>
                <w:bCs/>
              </w:rPr>
              <w:t>Programul Opera</w:t>
            </w:r>
            <w:r w:rsidR="005348F9" w:rsidRPr="009A1196">
              <w:rPr>
                <w:rFonts w:ascii="Trebuchet MS" w:hAnsi="Trebuchet MS"/>
                <w:bCs/>
              </w:rPr>
              <w:t>ț</w:t>
            </w:r>
            <w:r w:rsidRPr="009A1196">
              <w:rPr>
                <w:rFonts w:ascii="Trebuchet MS" w:hAnsi="Trebuchet MS"/>
                <w:bCs/>
              </w:rPr>
              <w:t>ional Capital Uman 2014-2020, document aprobat de Comisia Europeană, elaborat de România, care con</w:t>
            </w:r>
            <w:r w:rsidR="005348F9" w:rsidRPr="009A1196">
              <w:rPr>
                <w:rFonts w:ascii="Trebuchet MS" w:hAnsi="Trebuchet MS"/>
                <w:bCs/>
              </w:rPr>
              <w:t>ț</w:t>
            </w:r>
            <w:r w:rsidRPr="009A1196">
              <w:rPr>
                <w:rFonts w:ascii="Trebuchet MS" w:hAnsi="Trebuchet MS"/>
                <w:bCs/>
              </w:rPr>
              <w:t xml:space="preserve">ine o strategie de dezvoltare </w:t>
            </w:r>
            <w:r w:rsidR="005348F9" w:rsidRPr="009A1196">
              <w:rPr>
                <w:rFonts w:ascii="Trebuchet MS" w:hAnsi="Trebuchet MS"/>
                <w:bCs/>
              </w:rPr>
              <w:t>ș</w:t>
            </w:r>
            <w:r w:rsidRPr="009A1196">
              <w:rPr>
                <w:rFonts w:ascii="Trebuchet MS" w:hAnsi="Trebuchet MS"/>
                <w:bCs/>
              </w:rPr>
              <w:t xml:space="preserve">i un set de obiective tematice, axe prioritare </w:t>
            </w:r>
            <w:r w:rsidR="005348F9" w:rsidRPr="009A1196">
              <w:rPr>
                <w:rFonts w:ascii="Trebuchet MS" w:hAnsi="Trebuchet MS"/>
                <w:bCs/>
              </w:rPr>
              <w:t>ș</w:t>
            </w:r>
            <w:r w:rsidRPr="009A1196">
              <w:rPr>
                <w:rFonts w:ascii="Trebuchet MS" w:hAnsi="Trebuchet MS"/>
                <w:bCs/>
              </w:rPr>
              <w:t>i priorită</w:t>
            </w:r>
            <w:r w:rsidR="005348F9" w:rsidRPr="009A1196">
              <w:rPr>
                <w:rFonts w:ascii="Trebuchet MS" w:hAnsi="Trebuchet MS"/>
                <w:bCs/>
              </w:rPr>
              <w:t>ț</w:t>
            </w:r>
            <w:r w:rsidRPr="009A1196">
              <w:rPr>
                <w:rFonts w:ascii="Trebuchet MS" w:hAnsi="Trebuchet MS"/>
                <w:bCs/>
              </w:rPr>
              <w:t>i de investi</w:t>
            </w:r>
            <w:r w:rsidR="005348F9" w:rsidRPr="009A1196">
              <w:rPr>
                <w:rFonts w:ascii="Trebuchet MS" w:hAnsi="Trebuchet MS"/>
                <w:bCs/>
              </w:rPr>
              <w:t>ț</w:t>
            </w:r>
            <w:r w:rsidRPr="009A1196">
              <w:rPr>
                <w:rFonts w:ascii="Trebuchet MS" w:hAnsi="Trebuchet MS"/>
                <w:bCs/>
              </w:rPr>
              <w:t>ii, pentru a fi implementate cu ajutorul Fondului Social European</w:t>
            </w:r>
          </w:p>
        </w:tc>
      </w:tr>
      <w:tr w:rsidR="00BA3CCB" w:rsidRPr="009A1196" w14:paraId="2EBEFFAF" w14:textId="77777777" w:rsidTr="00BA3CCB">
        <w:trPr>
          <w:trHeight w:val="584"/>
        </w:trPr>
        <w:tc>
          <w:tcPr>
            <w:tcW w:w="1115" w:type="pct"/>
            <w:shd w:val="clear" w:color="auto" w:fill="auto"/>
          </w:tcPr>
          <w:p w14:paraId="2D666391" w14:textId="77777777" w:rsidR="00BA3CCB" w:rsidRPr="009A1196" w:rsidRDefault="00BA3CCB" w:rsidP="00BA3CCB">
            <w:pPr>
              <w:spacing w:after="0"/>
              <w:rPr>
                <w:rFonts w:ascii="Trebuchet MS" w:hAnsi="Trebuchet MS"/>
                <w:b/>
              </w:rPr>
            </w:pPr>
            <w:r w:rsidRPr="009A1196">
              <w:rPr>
                <w:rFonts w:ascii="Trebuchet MS" w:hAnsi="Trebuchet MS"/>
                <w:b/>
              </w:rPr>
              <w:t>Beneficiar</w:t>
            </w:r>
          </w:p>
        </w:tc>
        <w:tc>
          <w:tcPr>
            <w:tcW w:w="3885" w:type="pct"/>
            <w:shd w:val="clear" w:color="auto" w:fill="auto"/>
          </w:tcPr>
          <w:p w14:paraId="4C0674E3" w14:textId="77777777" w:rsidR="00BA3CCB" w:rsidRPr="009A1196" w:rsidRDefault="00BA3CCB" w:rsidP="00BA3CCB">
            <w:pPr>
              <w:spacing w:after="0"/>
              <w:rPr>
                <w:rFonts w:ascii="Trebuchet MS" w:hAnsi="Trebuchet MS"/>
                <w:bCs/>
              </w:rPr>
            </w:pPr>
            <w:r w:rsidRPr="009A1196">
              <w:rPr>
                <w:rFonts w:ascii="Trebuchet MS" w:hAnsi="Trebuchet MS"/>
                <w:bCs/>
              </w:rPr>
              <w:t>Organism public sau privat responsabil pentru ini</w:t>
            </w:r>
            <w:r w:rsidR="005348F9" w:rsidRPr="009A1196">
              <w:rPr>
                <w:rFonts w:ascii="Trebuchet MS" w:hAnsi="Trebuchet MS"/>
                <w:bCs/>
              </w:rPr>
              <w:t>ț</w:t>
            </w:r>
            <w:r w:rsidRPr="009A1196">
              <w:rPr>
                <w:rFonts w:ascii="Trebuchet MS" w:hAnsi="Trebuchet MS"/>
                <w:bCs/>
              </w:rPr>
              <w:t>ierea sau care ini</w:t>
            </w:r>
            <w:r w:rsidR="005348F9" w:rsidRPr="009A1196">
              <w:rPr>
                <w:rFonts w:ascii="Trebuchet MS" w:hAnsi="Trebuchet MS"/>
                <w:bCs/>
              </w:rPr>
              <w:t>ț</w:t>
            </w:r>
            <w:r w:rsidRPr="009A1196">
              <w:rPr>
                <w:rFonts w:ascii="Trebuchet MS" w:hAnsi="Trebuchet MS"/>
                <w:bCs/>
              </w:rPr>
              <w:t xml:space="preserve">iază </w:t>
            </w:r>
            <w:r w:rsidR="005348F9" w:rsidRPr="009A1196">
              <w:rPr>
                <w:rFonts w:ascii="Trebuchet MS" w:hAnsi="Trebuchet MS"/>
                <w:bCs/>
              </w:rPr>
              <w:t>ș</w:t>
            </w:r>
            <w:r w:rsidRPr="009A1196">
              <w:rPr>
                <w:rFonts w:ascii="Trebuchet MS" w:hAnsi="Trebuchet MS"/>
                <w:bCs/>
              </w:rPr>
              <w:t>i implementează opera</w:t>
            </w:r>
            <w:r w:rsidR="005348F9" w:rsidRPr="009A1196">
              <w:rPr>
                <w:rFonts w:ascii="Trebuchet MS" w:hAnsi="Trebuchet MS"/>
                <w:bCs/>
              </w:rPr>
              <w:t>ț</w:t>
            </w:r>
            <w:r w:rsidRPr="009A1196">
              <w:rPr>
                <w:rFonts w:ascii="Trebuchet MS" w:hAnsi="Trebuchet MS"/>
                <w:bCs/>
              </w:rPr>
              <w:t>iunile POCU / POR 2014-2020</w:t>
            </w:r>
          </w:p>
        </w:tc>
      </w:tr>
      <w:tr w:rsidR="00BA3CCB" w:rsidRPr="009A1196" w14:paraId="1490402E" w14:textId="77777777" w:rsidTr="00BA3CCB">
        <w:trPr>
          <w:trHeight w:val="746"/>
        </w:trPr>
        <w:tc>
          <w:tcPr>
            <w:tcW w:w="1115" w:type="pct"/>
            <w:shd w:val="clear" w:color="auto" w:fill="auto"/>
          </w:tcPr>
          <w:p w14:paraId="7063A088" w14:textId="77777777" w:rsidR="00BA3CCB" w:rsidRPr="009A1196" w:rsidRDefault="00BA3CCB" w:rsidP="00BA3CCB">
            <w:pPr>
              <w:spacing w:after="0"/>
              <w:rPr>
                <w:rFonts w:ascii="Trebuchet MS" w:hAnsi="Trebuchet MS"/>
                <w:b/>
              </w:rPr>
            </w:pPr>
            <w:r w:rsidRPr="009A1196">
              <w:rPr>
                <w:rFonts w:ascii="Trebuchet MS" w:hAnsi="Trebuchet MS"/>
                <w:b/>
              </w:rPr>
              <w:t>MySMIS</w:t>
            </w:r>
          </w:p>
        </w:tc>
        <w:tc>
          <w:tcPr>
            <w:tcW w:w="3885" w:type="pct"/>
            <w:shd w:val="clear" w:color="auto" w:fill="auto"/>
          </w:tcPr>
          <w:p w14:paraId="391277F2" w14:textId="77777777" w:rsidR="00BA3CCB" w:rsidRPr="009A1196" w:rsidRDefault="00BA3CCB" w:rsidP="00BA3CCB">
            <w:pPr>
              <w:spacing w:after="0"/>
              <w:rPr>
                <w:rFonts w:ascii="Trebuchet MS" w:hAnsi="Trebuchet MS"/>
                <w:bCs/>
              </w:rPr>
            </w:pPr>
            <w:r w:rsidRPr="009A1196">
              <w:rPr>
                <w:rFonts w:ascii="Trebuchet MS" w:hAnsi="Trebuchet MS"/>
                <w:bCs/>
              </w:rPr>
              <w:t>Aplica</w:t>
            </w:r>
            <w:r w:rsidR="005348F9" w:rsidRPr="009A1196">
              <w:rPr>
                <w:rFonts w:ascii="Trebuchet MS" w:hAnsi="Trebuchet MS"/>
                <w:bCs/>
              </w:rPr>
              <w:t>ț</w:t>
            </w:r>
            <w:r w:rsidRPr="009A1196">
              <w:rPr>
                <w:rFonts w:ascii="Trebuchet MS" w:hAnsi="Trebuchet MS"/>
                <w:bCs/>
              </w:rPr>
              <w:t>ia conexă SMIS2014+ care permite schimbul de date între beneficiari sau poten</w:t>
            </w:r>
            <w:r w:rsidR="005348F9" w:rsidRPr="009A1196">
              <w:rPr>
                <w:rFonts w:ascii="Trebuchet MS" w:hAnsi="Trebuchet MS"/>
                <w:bCs/>
              </w:rPr>
              <w:t>ț</w:t>
            </w:r>
            <w:r w:rsidRPr="009A1196">
              <w:rPr>
                <w:rFonts w:ascii="Trebuchet MS" w:hAnsi="Trebuchet MS"/>
                <w:bCs/>
              </w:rPr>
              <w:t xml:space="preserve">iali beneficiari </w:t>
            </w:r>
            <w:r w:rsidR="005348F9" w:rsidRPr="009A1196">
              <w:rPr>
                <w:rFonts w:ascii="Trebuchet MS" w:hAnsi="Trebuchet MS"/>
                <w:bCs/>
              </w:rPr>
              <w:t>ș</w:t>
            </w:r>
            <w:r w:rsidRPr="009A1196">
              <w:rPr>
                <w:rFonts w:ascii="Trebuchet MS" w:hAnsi="Trebuchet MS"/>
                <w:bCs/>
              </w:rPr>
              <w:t>i autorită</w:t>
            </w:r>
            <w:r w:rsidR="005348F9" w:rsidRPr="009A1196">
              <w:rPr>
                <w:rFonts w:ascii="Trebuchet MS" w:hAnsi="Trebuchet MS"/>
                <w:bCs/>
              </w:rPr>
              <w:t>ț</w:t>
            </w:r>
            <w:r w:rsidRPr="009A1196">
              <w:rPr>
                <w:rFonts w:ascii="Trebuchet MS" w:hAnsi="Trebuchet MS"/>
                <w:bCs/>
              </w:rPr>
              <w:t xml:space="preserve">i, integrat în SMIS2014+ </w:t>
            </w:r>
            <w:r w:rsidR="005348F9" w:rsidRPr="009A1196">
              <w:rPr>
                <w:rFonts w:ascii="Trebuchet MS" w:hAnsi="Trebuchet MS"/>
                <w:bCs/>
              </w:rPr>
              <w:t>ș</w:t>
            </w:r>
            <w:r w:rsidRPr="009A1196">
              <w:rPr>
                <w:rFonts w:ascii="Trebuchet MS" w:hAnsi="Trebuchet MS"/>
                <w:bCs/>
              </w:rPr>
              <w:t>i care acoperă întregul ciclu de via</w:t>
            </w:r>
            <w:r w:rsidR="005348F9" w:rsidRPr="009A1196">
              <w:rPr>
                <w:rFonts w:ascii="Trebuchet MS" w:hAnsi="Trebuchet MS"/>
                <w:bCs/>
              </w:rPr>
              <w:t>ț</w:t>
            </w:r>
            <w:r w:rsidRPr="009A1196">
              <w:rPr>
                <w:rFonts w:ascii="Trebuchet MS" w:hAnsi="Trebuchet MS"/>
                <w:bCs/>
              </w:rPr>
              <w:t>ă al proiectului, în cadrul programelor finan</w:t>
            </w:r>
            <w:r w:rsidR="005348F9" w:rsidRPr="009A1196">
              <w:rPr>
                <w:rFonts w:ascii="Trebuchet MS" w:hAnsi="Trebuchet MS"/>
                <w:bCs/>
              </w:rPr>
              <w:t>ț</w:t>
            </w:r>
            <w:r w:rsidRPr="009A1196">
              <w:rPr>
                <w:rFonts w:ascii="Trebuchet MS" w:hAnsi="Trebuchet MS"/>
                <w:bCs/>
              </w:rPr>
              <w:t xml:space="preserve">ate din FEDR, FC </w:t>
            </w:r>
            <w:r w:rsidR="005348F9" w:rsidRPr="009A1196">
              <w:rPr>
                <w:rFonts w:ascii="Trebuchet MS" w:hAnsi="Trebuchet MS"/>
                <w:bCs/>
              </w:rPr>
              <w:t>ș</w:t>
            </w:r>
            <w:r w:rsidRPr="009A1196">
              <w:rPr>
                <w:rFonts w:ascii="Trebuchet MS" w:hAnsi="Trebuchet MS"/>
                <w:bCs/>
              </w:rPr>
              <w:t>i FSE în conformitate cu prevederile art.122 alin (3) din Regulamentul (UE) nr. 1303/2013. MySMIS reprezintă aplica</w:t>
            </w:r>
            <w:r w:rsidR="005348F9" w:rsidRPr="009A1196">
              <w:rPr>
                <w:rFonts w:ascii="Trebuchet MS" w:hAnsi="Trebuchet MS"/>
                <w:bCs/>
              </w:rPr>
              <w:t>ț</w:t>
            </w:r>
            <w:r w:rsidRPr="009A1196">
              <w:rPr>
                <w:rFonts w:ascii="Trebuchet MS" w:hAnsi="Trebuchet MS"/>
                <w:bCs/>
              </w:rPr>
              <w:t>ia conexă SMIS care permite schimbul de date între beneficiari sau poten</w:t>
            </w:r>
            <w:r w:rsidR="005348F9" w:rsidRPr="009A1196">
              <w:rPr>
                <w:rFonts w:ascii="Trebuchet MS" w:hAnsi="Trebuchet MS"/>
                <w:bCs/>
              </w:rPr>
              <w:t>ț</w:t>
            </w:r>
            <w:r w:rsidRPr="009A1196">
              <w:rPr>
                <w:rFonts w:ascii="Trebuchet MS" w:hAnsi="Trebuchet MS"/>
                <w:bCs/>
              </w:rPr>
              <w:t xml:space="preserve">iali beneficiari </w:t>
            </w:r>
            <w:r w:rsidR="005348F9" w:rsidRPr="009A1196">
              <w:rPr>
                <w:rFonts w:ascii="Trebuchet MS" w:hAnsi="Trebuchet MS"/>
                <w:bCs/>
              </w:rPr>
              <w:t>ș</w:t>
            </w:r>
            <w:r w:rsidRPr="009A1196">
              <w:rPr>
                <w:rFonts w:ascii="Trebuchet MS" w:hAnsi="Trebuchet MS"/>
                <w:bCs/>
              </w:rPr>
              <w:t>i autorită</w:t>
            </w:r>
            <w:r w:rsidR="005348F9" w:rsidRPr="009A1196">
              <w:rPr>
                <w:rFonts w:ascii="Trebuchet MS" w:hAnsi="Trebuchet MS"/>
                <w:bCs/>
              </w:rPr>
              <w:t>ț</w:t>
            </w:r>
            <w:r w:rsidRPr="009A1196">
              <w:rPr>
                <w:rFonts w:ascii="Trebuchet MS" w:hAnsi="Trebuchet MS"/>
                <w:bCs/>
              </w:rPr>
              <w:t xml:space="preserve">i, integrat în SMIS </w:t>
            </w:r>
            <w:r w:rsidR="005348F9" w:rsidRPr="009A1196">
              <w:rPr>
                <w:rFonts w:ascii="Trebuchet MS" w:hAnsi="Trebuchet MS"/>
                <w:bCs/>
              </w:rPr>
              <w:t>ș</w:t>
            </w:r>
            <w:r w:rsidRPr="009A1196">
              <w:rPr>
                <w:rFonts w:ascii="Trebuchet MS" w:hAnsi="Trebuchet MS"/>
                <w:bCs/>
              </w:rPr>
              <w:t>i care acoperă întregul ciclu de via</w:t>
            </w:r>
            <w:r w:rsidR="005348F9" w:rsidRPr="009A1196">
              <w:rPr>
                <w:rFonts w:ascii="Trebuchet MS" w:hAnsi="Trebuchet MS"/>
                <w:bCs/>
              </w:rPr>
              <w:t>ț</w:t>
            </w:r>
            <w:r w:rsidRPr="009A1196">
              <w:rPr>
                <w:rFonts w:ascii="Trebuchet MS" w:hAnsi="Trebuchet MS"/>
                <w:bCs/>
              </w:rPr>
              <w:t>ă al proiectului, în cadrul programelor finan</w:t>
            </w:r>
            <w:r w:rsidR="005348F9" w:rsidRPr="009A1196">
              <w:rPr>
                <w:rFonts w:ascii="Trebuchet MS" w:hAnsi="Trebuchet MS"/>
                <w:bCs/>
              </w:rPr>
              <w:t>ț</w:t>
            </w:r>
            <w:r w:rsidRPr="009A1196">
              <w:rPr>
                <w:rFonts w:ascii="Trebuchet MS" w:hAnsi="Trebuchet MS"/>
                <w:bCs/>
              </w:rPr>
              <w:t xml:space="preserve">ate din FEDR, FC </w:t>
            </w:r>
            <w:r w:rsidR="005348F9" w:rsidRPr="009A1196">
              <w:rPr>
                <w:rFonts w:ascii="Trebuchet MS" w:hAnsi="Trebuchet MS"/>
                <w:bCs/>
              </w:rPr>
              <w:t>ș</w:t>
            </w:r>
            <w:r w:rsidRPr="009A1196">
              <w:rPr>
                <w:rFonts w:ascii="Trebuchet MS" w:hAnsi="Trebuchet MS"/>
                <w:bCs/>
              </w:rPr>
              <w:t>i FSE</w:t>
            </w:r>
          </w:p>
        </w:tc>
      </w:tr>
    </w:tbl>
    <w:p w14:paraId="7CFAE033" w14:textId="77777777" w:rsidR="009A7B31" w:rsidRPr="009A1196" w:rsidRDefault="009A7B31" w:rsidP="00FD7EAC">
      <w:pPr>
        <w:rPr>
          <w:rFonts w:ascii="Trebuchet MS" w:hAnsi="Trebuchet MS"/>
          <w:b/>
        </w:rPr>
      </w:pPr>
    </w:p>
    <w:p w14:paraId="3F780D46" w14:textId="77777777" w:rsidR="009A7B31" w:rsidRPr="009A1196" w:rsidRDefault="009A7B31" w:rsidP="00FD7EAC">
      <w:pPr>
        <w:pStyle w:val="Heading2"/>
        <w:spacing w:before="0" w:after="200" w:line="276" w:lineRule="auto"/>
        <w:rPr>
          <w:rFonts w:ascii="Trebuchet MS" w:hAnsi="Trebuchet MS"/>
          <w:sz w:val="28"/>
          <w:szCs w:val="28"/>
        </w:rPr>
      </w:pPr>
      <w:bookmarkStart w:id="12" w:name="_Toc7085723"/>
      <w:bookmarkStart w:id="13" w:name="_Toc48051931"/>
      <w:r w:rsidRPr="009A1196">
        <w:rPr>
          <w:rFonts w:ascii="Trebuchet MS" w:hAnsi="Trebuchet MS"/>
          <w:sz w:val="28"/>
          <w:szCs w:val="28"/>
        </w:rPr>
        <w:t xml:space="preserve">Abrevieri </w:t>
      </w:r>
      <w:r w:rsidR="005348F9" w:rsidRPr="009A1196">
        <w:rPr>
          <w:rFonts w:ascii="Trebuchet MS" w:hAnsi="Trebuchet MS"/>
          <w:sz w:val="28"/>
          <w:szCs w:val="28"/>
        </w:rPr>
        <w:t>ș</w:t>
      </w:r>
      <w:r w:rsidRPr="009A1196">
        <w:rPr>
          <w:rFonts w:ascii="Trebuchet MS" w:hAnsi="Trebuchet MS"/>
          <w:sz w:val="28"/>
          <w:szCs w:val="28"/>
        </w:rPr>
        <w:t>i acronime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8105"/>
      </w:tblGrid>
      <w:tr w:rsidR="00982C1F" w:rsidRPr="009A1196" w14:paraId="679A8C42" w14:textId="77777777" w:rsidTr="00BA3CCB">
        <w:trPr>
          <w:trHeight w:val="324"/>
        </w:trPr>
        <w:tc>
          <w:tcPr>
            <w:tcW w:w="1489" w:type="dxa"/>
            <w:shd w:val="clear" w:color="auto" w:fill="auto"/>
          </w:tcPr>
          <w:p w14:paraId="7BA1FCEF" w14:textId="77777777" w:rsidR="009A7B31" w:rsidRPr="009A1196" w:rsidRDefault="009A7B31" w:rsidP="00035407">
            <w:pPr>
              <w:spacing w:after="0"/>
              <w:rPr>
                <w:rFonts w:ascii="Trebuchet MS" w:hAnsi="Trebuchet MS"/>
                <w:iCs/>
              </w:rPr>
            </w:pPr>
            <w:r w:rsidRPr="009A1196">
              <w:rPr>
                <w:rFonts w:ascii="Trebuchet MS" w:hAnsi="Trebuchet MS"/>
                <w:b/>
                <w:bCs/>
              </w:rPr>
              <w:t>AM POCU</w:t>
            </w:r>
          </w:p>
        </w:tc>
        <w:tc>
          <w:tcPr>
            <w:tcW w:w="8139" w:type="dxa"/>
            <w:shd w:val="clear" w:color="auto" w:fill="auto"/>
          </w:tcPr>
          <w:p w14:paraId="10715A1C" w14:textId="77777777" w:rsidR="009A7B31" w:rsidRPr="009A1196" w:rsidRDefault="009A7B31" w:rsidP="00035407">
            <w:pPr>
              <w:spacing w:after="0"/>
              <w:rPr>
                <w:rFonts w:ascii="Trebuchet MS" w:hAnsi="Trebuchet MS"/>
                <w:iCs/>
              </w:rPr>
            </w:pPr>
            <w:r w:rsidRPr="009A1196">
              <w:rPr>
                <w:rFonts w:ascii="Trebuchet MS" w:hAnsi="Trebuchet MS"/>
                <w:bCs/>
              </w:rPr>
              <w:t>Autoritatea de Management pentru Programul Opera</w:t>
            </w:r>
            <w:r w:rsidR="005348F9" w:rsidRPr="009A1196">
              <w:rPr>
                <w:rFonts w:ascii="Trebuchet MS" w:hAnsi="Trebuchet MS"/>
                <w:bCs/>
              </w:rPr>
              <w:t>ț</w:t>
            </w:r>
            <w:r w:rsidRPr="009A1196">
              <w:rPr>
                <w:rFonts w:ascii="Trebuchet MS" w:hAnsi="Trebuchet MS"/>
                <w:bCs/>
              </w:rPr>
              <w:t>ional Capital Uman</w:t>
            </w:r>
          </w:p>
        </w:tc>
      </w:tr>
      <w:tr w:rsidR="00E53C3E" w:rsidRPr="009A1196" w14:paraId="732E4305" w14:textId="77777777" w:rsidTr="00BA3CCB">
        <w:tc>
          <w:tcPr>
            <w:tcW w:w="1489" w:type="dxa"/>
            <w:shd w:val="clear" w:color="auto" w:fill="auto"/>
          </w:tcPr>
          <w:p w14:paraId="2F03A0A3" w14:textId="77777777" w:rsidR="009A7B31" w:rsidRPr="009A1196" w:rsidRDefault="009A7B31" w:rsidP="00035407">
            <w:pPr>
              <w:spacing w:after="0"/>
              <w:rPr>
                <w:rFonts w:ascii="Trebuchet MS" w:hAnsi="Trebuchet MS"/>
                <w:iCs/>
              </w:rPr>
            </w:pPr>
            <w:r w:rsidRPr="009A1196">
              <w:rPr>
                <w:rFonts w:ascii="Trebuchet MS" w:hAnsi="Trebuchet MS"/>
                <w:b/>
                <w:bCs/>
              </w:rPr>
              <w:t>OIR POCU</w:t>
            </w:r>
          </w:p>
        </w:tc>
        <w:tc>
          <w:tcPr>
            <w:tcW w:w="8139" w:type="dxa"/>
            <w:shd w:val="clear" w:color="auto" w:fill="auto"/>
          </w:tcPr>
          <w:p w14:paraId="39364CD4" w14:textId="77777777" w:rsidR="009A7B31" w:rsidRPr="009A1196" w:rsidRDefault="009A7B31" w:rsidP="00035407">
            <w:pPr>
              <w:spacing w:after="0"/>
              <w:rPr>
                <w:rFonts w:ascii="Trebuchet MS" w:hAnsi="Trebuchet MS"/>
                <w:bCs/>
                <w:iCs/>
              </w:rPr>
            </w:pPr>
            <w:r w:rsidRPr="009A1196">
              <w:rPr>
                <w:rFonts w:ascii="Trebuchet MS" w:hAnsi="Trebuchet MS"/>
                <w:bCs/>
              </w:rPr>
              <w:t>Organism Intermediar Regional POCU</w:t>
            </w:r>
          </w:p>
        </w:tc>
      </w:tr>
      <w:tr w:rsidR="00E53C3E" w:rsidRPr="009A1196" w14:paraId="62117FD9" w14:textId="77777777" w:rsidTr="00BA3CCB">
        <w:tc>
          <w:tcPr>
            <w:tcW w:w="1489" w:type="dxa"/>
            <w:shd w:val="clear" w:color="auto" w:fill="auto"/>
          </w:tcPr>
          <w:p w14:paraId="50CE0722" w14:textId="77777777" w:rsidR="009A7B31" w:rsidRPr="009A1196" w:rsidRDefault="009A7B31" w:rsidP="00035407">
            <w:pPr>
              <w:spacing w:after="0"/>
              <w:rPr>
                <w:rFonts w:ascii="Trebuchet MS" w:hAnsi="Trebuchet MS"/>
                <w:iCs/>
              </w:rPr>
            </w:pPr>
            <w:r w:rsidRPr="009A1196">
              <w:rPr>
                <w:rFonts w:ascii="Trebuchet MS" w:hAnsi="Trebuchet MS"/>
                <w:b/>
              </w:rPr>
              <w:t>CCS</w:t>
            </w:r>
          </w:p>
        </w:tc>
        <w:tc>
          <w:tcPr>
            <w:tcW w:w="8139" w:type="dxa"/>
            <w:shd w:val="clear" w:color="auto" w:fill="auto"/>
          </w:tcPr>
          <w:p w14:paraId="0AF487FC" w14:textId="77777777" w:rsidR="009A7B31" w:rsidRPr="009A1196" w:rsidRDefault="009A7B31" w:rsidP="00035407">
            <w:pPr>
              <w:spacing w:after="0"/>
              <w:rPr>
                <w:rFonts w:ascii="Trebuchet MS" w:hAnsi="Trebuchet MS"/>
                <w:bCs/>
                <w:iCs/>
              </w:rPr>
            </w:pPr>
            <w:r w:rsidRPr="009A1196">
              <w:rPr>
                <w:rFonts w:ascii="Trebuchet MS" w:hAnsi="Trebuchet MS"/>
                <w:bCs/>
              </w:rPr>
              <w:t>Comitetul Comun de Selec</w:t>
            </w:r>
            <w:r w:rsidR="005348F9" w:rsidRPr="009A1196">
              <w:rPr>
                <w:rFonts w:ascii="Trebuchet MS" w:hAnsi="Trebuchet MS"/>
                <w:bCs/>
              </w:rPr>
              <w:t>ț</w:t>
            </w:r>
            <w:r w:rsidRPr="009A1196">
              <w:rPr>
                <w:rFonts w:ascii="Trebuchet MS" w:hAnsi="Trebuchet MS"/>
                <w:bCs/>
              </w:rPr>
              <w:t>ie</w:t>
            </w:r>
          </w:p>
        </w:tc>
      </w:tr>
      <w:tr w:rsidR="00E53C3E" w:rsidRPr="009A1196" w14:paraId="01665FD7" w14:textId="77777777" w:rsidTr="00BA3CCB">
        <w:tc>
          <w:tcPr>
            <w:tcW w:w="1489" w:type="dxa"/>
            <w:shd w:val="clear" w:color="auto" w:fill="auto"/>
          </w:tcPr>
          <w:p w14:paraId="5462959A" w14:textId="77777777" w:rsidR="009A7B31" w:rsidRPr="009A1196" w:rsidRDefault="009A7B31" w:rsidP="00035407">
            <w:pPr>
              <w:spacing w:after="0"/>
              <w:rPr>
                <w:rFonts w:ascii="Trebuchet MS" w:hAnsi="Trebuchet MS"/>
                <w:iCs/>
              </w:rPr>
            </w:pPr>
            <w:r w:rsidRPr="009A1196">
              <w:rPr>
                <w:rFonts w:ascii="Trebuchet MS" w:hAnsi="Trebuchet MS"/>
                <w:b/>
                <w:bCs/>
              </w:rPr>
              <w:t>CE</w:t>
            </w:r>
          </w:p>
        </w:tc>
        <w:tc>
          <w:tcPr>
            <w:tcW w:w="8139" w:type="dxa"/>
            <w:shd w:val="clear" w:color="auto" w:fill="auto"/>
          </w:tcPr>
          <w:p w14:paraId="651212C1" w14:textId="77777777" w:rsidR="009A7B31" w:rsidRPr="009A1196" w:rsidRDefault="009A7B31" w:rsidP="00035407">
            <w:pPr>
              <w:spacing w:after="0"/>
              <w:rPr>
                <w:rFonts w:ascii="Trebuchet MS" w:hAnsi="Trebuchet MS"/>
                <w:bCs/>
                <w:iCs/>
              </w:rPr>
            </w:pPr>
            <w:r w:rsidRPr="009A1196">
              <w:rPr>
                <w:rFonts w:ascii="Trebuchet MS" w:hAnsi="Trebuchet MS"/>
                <w:bCs/>
              </w:rPr>
              <w:t>Comisia Europeană</w:t>
            </w:r>
          </w:p>
        </w:tc>
      </w:tr>
      <w:tr w:rsidR="00E53C3E" w:rsidRPr="009A1196" w14:paraId="5CF1E1D1" w14:textId="77777777" w:rsidTr="00BA3CCB">
        <w:tc>
          <w:tcPr>
            <w:tcW w:w="1489" w:type="dxa"/>
            <w:shd w:val="clear" w:color="auto" w:fill="auto"/>
          </w:tcPr>
          <w:p w14:paraId="4F7779E5" w14:textId="77777777" w:rsidR="009A7B31" w:rsidRPr="009A1196" w:rsidRDefault="009A7B31" w:rsidP="00035407">
            <w:pPr>
              <w:spacing w:after="0"/>
              <w:rPr>
                <w:rFonts w:ascii="Trebuchet MS" w:hAnsi="Trebuchet MS"/>
                <w:iCs/>
              </w:rPr>
            </w:pPr>
            <w:r w:rsidRPr="009A1196">
              <w:rPr>
                <w:rFonts w:ascii="Trebuchet MS" w:hAnsi="Trebuchet MS"/>
                <w:b/>
                <w:bCs/>
              </w:rPr>
              <w:t>MFE</w:t>
            </w:r>
          </w:p>
        </w:tc>
        <w:tc>
          <w:tcPr>
            <w:tcW w:w="8139" w:type="dxa"/>
            <w:shd w:val="clear" w:color="auto" w:fill="auto"/>
          </w:tcPr>
          <w:p w14:paraId="358C2846" w14:textId="77777777" w:rsidR="009A7B31" w:rsidRPr="009A1196" w:rsidRDefault="009A7B31" w:rsidP="00035407">
            <w:pPr>
              <w:spacing w:after="0"/>
              <w:rPr>
                <w:rFonts w:ascii="Trebuchet MS" w:hAnsi="Trebuchet MS"/>
                <w:bCs/>
                <w:iCs/>
              </w:rPr>
            </w:pPr>
            <w:r w:rsidRPr="009A1196">
              <w:rPr>
                <w:rFonts w:ascii="Trebuchet MS" w:hAnsi="Trebuchet MS"/>
                <w:bCs/>
              </w:rPr>
              <w:t>Ministerul Fondurilor Europene</w:t>
            </w:r>
          </w:p>
        </w:tc>
      </w:tr>
      <w:tr w:rsidR="00E53C3E" w:rsidRPr="009A1196" w14:paraId="4F5626D7" w14:textId="77777777" w:rsidTr="00BA3CCB">
        <w:tc>
          <w:tcPr>
            <w:tcW w:w="1489" w:type="dxa"/>
            <w:shd w:val="clear" w:color="auto" w:fill="auto"/>
          </w:tcPr>
          <w:p w14:paraId="4670E757" w14:textId="77777777" w:rsidR="009A7B31" w:rsidRPr="009A1196" w:rsidRDefault="009A7B31" w:rsidP="00035407">
            <w:pPr>
              <w:spacing w:after="0"/>
              <w:rPr>
                <w:rFonts w:ascii="Trebuchet MS" w:hAnsi="Trebuchet MS"/>
                <w:iCs/>
              </w:rPr>
            </w:pPr>
            <w:r w:rsidRPr="009A1196">
              <w:rPr>
                <w:rFonts w:ascii="Trebuchet MS" w:hAnsi="Trebuchet MS"/>
                <w:b/>
                <w:bCs/>
              </w:rPr>
              <w:t>UE</w:t>
            </w:r>
          </w:p>
        </w:tc>
        <w:tc>
          <w:tcPr>
            <w:tcW w:w="8139" w:type="dxa"/>
            <w:shd w:val="clear" w:color="auto" w:fill="auto"/>
          </w:tcPr>
          <w:p w14:paraId="7467DB54" w14:textId="77777777" w:rsidR="009A7B31" w:rsidRPr="009A1196" w:rsidRDefault="009A7B31" w:rsidP="00035407">
            <w:pPr>
              <w:spacing w:after="0"/>
              <w:rPr>
                <w:rFonts w:ascii="Trebuchet MS" w:hAnsi="Trebuchet MS"/>
                <w:bCs/>
                <w:iCs/>
              </w:rPr>
            </w:pPr>
            <w:r w:rsidRPr="009A1196">
              <w:rPr>
                <w:rFonts w:ascii="Trebuchet MS" w:hAnsi="Trebuchet MS"/>
                <w:bCs/>
              </w:rPr>
              <w:t>Uniunea Europeană</w:t>
            </w:r>
          </w:p>
        </w:tc>
      </w:tr>
      <w:tr w:rsidR="00E53C3E" w:rsidRPr="009A1196" w14:paraId="75013F04" w14:textId="77777777" w:rsidTr="00BA3CCB">
        <w:tc>
          <w:tcPr>
            <w:tcW w:w="1489" w:type="dxa"/>
            <w:shd w:val="clear" w:color="auto" w:fill="auto"/>
          </w:tcPr>
          <w:p w14:paraId="371CF3BA" w14:textId="77777777" w:rsidR="009A7B31" w:rsidRPr="009A1196" w:rsidRDefault="009A7B31" w:rsidP="00035407">
            <w:pPr>
              <w:spacing w:after="0"/>
              <w:rPr>
                <w:rFonts w:ascii="Trebuchet MS" w:hAnsi="Trebuchet MS"/>
                <w:iCs/>
              </w:rPr>
            </w:pPr>
            <w:r w:rsidRPr="009A1196">
              <w:rPr>
                <w:rFonts w:ascii="Trebuchet MS" w:hAnsi="Trebuchet MS"/>
                <w:b/>
              </w:rPr>
              <w:lastRenderedPageBreak/>
              <w:t>ROF</w:t>
            </w:r>
          </w:p>
        </w:tc>
        <w:tc>
          <w:tcPr>
            <w:tcW w:w="8139" w:type="dxa"/>
            <w:shd w:val="clear" w:color="auto" w:fill="auto"/>
          </w:tcPr>
          <w:p w14:paraId="6CBEF671" w14:textId="77777777" w:rsidR="009A7B31" w:rsidRPr="009A1196" w:rsidRDefault="009A7B31" w:rsidP="00035407">
            <w:pPr>
              <w:spacing w:after="0"/>
              <w:rPr>
                <w:rFonts w:ascii="Trebuchet MS" w:hAnsi="Trebuchet MS"/>
                <w:bCs/>
                <w:iCs/>
              </w:rPr>
            </w:pPr>
            <w:r w:rsidRPr="009A1196">
              <w:rPr>
                <w:rFonts w:ascii="Trebuchet MS" w:hAnsi="Trebuchet MS"/>
                <w:bCs/>
              </w:rPr>
              <w:t xml:space="preserve">Regulament de Organizare </w:t>
            </w:r>
            <w:r w:rsidR="005348F9" w:rsidRPr="009A1196">
              <w:rPr>
                <w:rFonts w:ascii="Trebuchet MS" w:hAnsi="Trebuchet MS"/>
                <w:bCs/>
              </w:rPr>
              <w:t>ș</w:t>
            </w:r>
            <w:r w:rsidRPr="009A1196">
              <w:rPr>
                <w:rFonts w:ascii="Trebuchet MS" w:hAnsi="Trebuchet MS"/>
                <w:bCs/>
              </w:rPr>
              <w:t>i Func</w:t>
            </w:r>
            <w:r w:rsidR="005348F9" w:rsidRPr="009A1196">
              <w:rPr>
                <w:rFonts w:ascii="Trebuchet MS" w:hAnsi="Trebuchet MS"/>
                <w:bCs/>
              </w:rPr>
              <w:t>ț</w:t>
            </w:r>
            <w:r w:rsidRPr="009A1196">
              <w:rPr>
                <w:rFonts w:ascii="Trebuchet MS" w:hAnsi="Trebuchet MS"/>
                <w:bCs/>
              </w:rPr>
              <w:t>ionare</w:t>
            </w:r>
          </w:p>
        </w:tc>
      </w:tr>
      <w:tr w:rsidR="00E53C3E" w:rsidRPr="009A1196" w14:paraId="57C7491B" w14:textId="77777777" w:rsidTr="00BA3CCB">
        <w:tc>
          <w:tcPr>
            <w:tcW w:w="1489" w:type="dxa"/>
            <w:shd w:val="clear" w:color="auto" w:fill="auto"/>
          </w:tcPr>
          <w:p w14:paraId="4BDB60EE" w14:textId="77777777" w:rsidR="009A7B31" w:rsidRPr="009A1196" w:rsidRDefault="009A7B31" w:rsidP="00035407">
            <w:pPr>
              <w:spacing w:after="0"/>
              <w:rPr>
                <w:rFonts w:ascii="Trebuchet MS" w:hAnsi="Trebuchet MS"/>
                <w:b/>
              </w:rPr>
            </w:pPr>
            <w:r w:rsidRPr="009A1196">
              <w:rPr>
                <w:rFonts w:ascii="Trebuchet MS" w:hAnsi="Trebuchet MS"/>
                <w:b/>
              </w:rPr>
              <w:t>CD</w:t>
            </w:r>
          </w:p>
        </w:tc>
        <w:tc>
          <w:tcPr>
            <w:tcW w:w="8139" w:type="dxa"/>
            <w:shd w:val="clear" w:color="auto" w:fill="auto"/>
          </w:tcPr>
          <w:p w14:paraId="3A227AA1" w14:textId="77777777" w:rsidR="009A7B31" w:rsidRPr="009A1196" w:rsidRDefault="009A7B31" w:rsidP="00035407">
            <w:pPr>
              <w:spacing w:after="0"/>
              <w:rPr>
                <w:rFonts w:ascii="Trebuchet MS" w:hAnsi="Trebuchet MS"/>
                <w:bCs/>
              </w:rPr>
            </w:pPr>
            <w:r w:rsidRPr="009A1196">
              <w:rPr>
                <w:rFonts w:ascii="Trebuchet MS" w:hAnsi="Trebuchet MS"/>
                <w:bCs/>
              </w:rPr>
              <w:t>Consiliul Director</w:t>
            </w:r>
          </w:p>
        </w:tc>
      </w:tr>
      <w:tr w:rsidR="00E53C3E" w:rsidRPr="009A1196" w14:paraId="0C1DE086" w14:textId="77777777" w:rsidTr="00BA3CCB">
        <w:tc>
          <w:tcPr>
            <w:tcW w:w="1489" w:type="dxa"/>
            <w:shd w:val="clear" w:color="auto" w:fill="auto"/>
          </w:tcPr>
          <w:p w14:paraId="134C69C0" w14:textId="77777777" w:rsidR="009A7B31" w:rsidRPr="009A1196" w:rsidRDefault="009A7B31" w:rsidP="00035407">
            <w:pPr>
              <w:spacing w:after="0"/>
              <w:rPr>
                <w:rFonts w:ascii="Trebuchet MS" w:hAnsi="Trebuchet MS"/>
                <w:b/>
              </w:rPr>
            </w:pPr>
            <w:r w:rsidRPr="009A1196">
              <w:rPr>
                <w:rFonts w:ascii="Trebuchet MS" w:hAnsi="Trebuchet MS"/>
                <w:b/>
              </w:rPr>
              <w:t>Orientări GAL</w:t>
            </w:r>
          </w:p>
        </w:tc>
        <w:tc>
          <w:tcPr>
            <w:tcW w:w="8139" w:type="dxa"/>
            <w:shd w:val="clear" w:color="auto" w:fill="auto"/>
          </w:tcPr>
          <w:p w14:paraId="7581B587" w14:textId="77777777" w:rsidR="009A7B31" w:rsidRPr="009A1196" w:rsidRDefault="009A7B31" w:rsidP="00035407">
            <w:pPr>
              <w:spacing w:after="0"/>
              <w:rPr>
                <w:rFonts w:ascii="Trebuchet MS" w:hAnsi="Trebuchet MS"/>
                <w:bCs/>
              </w:rPr>
            </w:pPr>
            <w:r w:rsidRPr="009A1196">
              <w:rPr>
                <w:rFonts w:ascii="Trebuchet MS" w:hAnsi="Trebuchet MS"/>
                <w:bCs/>
              </w:rPr>
              <w:t>Orientări pentru grupurile de ac</w:t>
            </w:r>
            <w:r w:rsidR="005348F9" w:rsidRPr="009A1196">
              <w:rPr>
                <w:rFonts w:ascii="Trebuchet MS" w:hAnsi="Trebuchet MS"/>
                <w:bCs/>
              </w:rPr>
              <w:t>ț</w:t>
            </w:r>
            <w:r w:rsidRPr="009A1196">
              <w:rPr>
                <w:rFonts w:ascii="Trebuchet MS" w:hAnsi="Trebuchet MS"/>
                <w:bCs/>
              </w:rPr>
              <w:t>iune locală privind implementarea strategiilor de dezvoltare locală la nivelul ora</w:t>
            </w:r>
            <w:r w:rsidR="005348F9" w:rsidRPr="009A1196">
              <w:rPr>
                <w:rFonts w:ascii="Trebuchet MS" w:hAnsi="Trebuchet MS"/>
                <w:bCs/>
              </w:rPr>
              <w:t>ș</w:t>
            </w:r>
            <w:r w:rsidRPr="009A1196">
              <w:rPr>
                <w:rFonts w:ascii="Trebuchet MS" w:hAnsi="Trebuchet MS"/>
                <w:bCs/>
              </w:rPr>
              <w:t>elor cu peste 20.000 locuitori, etapa a III-a a mecanismului DLRC</w:t>
            </w:r>
          </w:p>
        </w:tc>
      </w:tr>
      <w:tr w:rsidR="00E53C3E" w:rsidRPr="009A1196" w14:paraId="05BBDFB4" w14:textId="77777777" w:rsidTr="00BA3CCB">
        <w:tc>
          <w:tcPr>
            <w:tcW w:w="1489" w:type="dxa"/>
            <w:shd w:val="clear" w:color="auto" w:fill="auto"/>
          </w:tcPr>
          <w:p w14:paraId="713B3E7B" w14:textId="77777777" w:rsidR="009A7B31" w:rsidRPr="009A1196" w:rsidRDefault="009A7B31" w:rsidP="00035407">
            <w:pPr>
              <w:spacing w:after="0"/>
              <w:rPr>
                <w:rFonts w:ascii="Trebuchet MS" w:hAnsi="Trebuchet MS"/>
                <w:b/>
              </w:rPr>
            </w:pPr>
            <w:r w:rsidRPr="009A1196">
              <w:rPr>
                <w:rFonts w:ascii="Trebuchet MS" w:hAnsi="Trebuchet MS"/>
                <w:b/>
              </w:rPr>
              <w:t>SDL</w:t>
            </w:r>
          </w:p>
        </w:tc>
        <w:tc>
          <w:tcPr>
            <w:tcW w:w="8139" w:type="dxa"/>
            <w:shd w:val="clear" w:color="auto" w:fill="auto"/>
          </w:tcPr>
          <w:p w14:paraId="08D8F1AB" w14:textId="77777777" w:rsidR="009A7B31" w:rsidRPr="009A1196" w:rsidRDefault="009A7B31" w:rsidP="00035407">
            <w:pPr>
              <w:spacing w:after="0"/>
              <w:rPr>
                <w:rFonts w:ascii="Trebuchet MS" w:hAnsi="Trebuchet MS"/>
                <w:bCs/>
              </w:rPr>
            </w:pPr>
            <w:r w:rsidRPr="009A1196">
              <w:rPr>
                <w:rFonts w:ascii="Trebuchet MS" w:hAnsi="Trebuchet MS"/>
                <w:bCs/>
              </w:rPr>
              <w:t>Strategie de Dezvoltare Locală</w:t>
            </w:r>
          </w:p>
        </w:tc>
      </w:tr>
      <w:tr w:rsidR="00E53C3E" w:rsidRPr="009A1196" w14:paraId="5CD76427" w14:textId="77777777" w:rsidTr="00BA3CCB">
        <w:tc>
          <w:tcPr>
            <w:tcW w:w="1489" w:type="dxa"/>
            <w:shd w:val="clear" w:color="auto" w:fill="auto"/>
          </w:tcPr>
          <w:p w14:paraId="1381A0CF" w14:textId="77777777" w:rsidR="009A7B31" w:rsidRPr="009A1196" w:rsidRDefault="009A7B31" w:rsidP="00035407">
            <w:pPr>
              <w:spacing w:after="0"/>
              <w:rPr>
                <w:rFonts w:ascii="Trebuchet MS" w:hAnsi="Trebuchet MS"/>
                <w:b/>
              </w:rPr>
            </w:pPr>
            <w:r w:rsidRPr="009A1196">
              <w:rPr>
                <w:rFonts w:ascii="Trebuchet MS" w:hAnsi="Trebuchet MS"/>
                <w:b/>
                <w:bCs/>
              </w:rPr>
              <w:t>ZUM</w:t>
            </w:r>
          </w:p>
        </w:tc>
        <w:tc>
          <w:tcPr>
            <w:tcW w:w="8139" w:type="dxa"/>
            <w:shd w:val="clear" w:color="auto" w:fill="auto"/>
          </w:tcPr>
          <w:p w14:paraId="6F02E350" w14:textId="77777777" w:rsidR="009A7B31" w:rsidRPr="009A1196" w:rsidRDefault="009A7B31" w:rsidP="00035407">
            <w:pPr>
              <w:spacing w:after="0"/>
              <w:rPr>
                <w:rFonts w:ascii="Trebuchet MS" w:hAnsi="Trebuchet MS"/>
                <w:bCs/>
              </w:rPr>
            </w:pPr>
            <w:r w:rsidRPr="009A1196">
              <w:rPr>
                <w:rFonts w:ascii="Trebuchet MS" w:hAnsi="Trebuchet MS"/>
                <w:bCs/>
              </w:rPr>
              <w:t>Zone urbane marginalizate - zone din interiorul ora</w:t>
            </w:r>
            <w:r w:rsidR="005348F9" w:rsidRPr="009A1196">
              <w:rPr>
                <w:rFonts w:ascii="Trebuchet MS" w:hAnsi="Trebuchet MS"/>
                <w:bCs/>
              </w:rPr>
              <w:t>ș</w:t>
            </w:r>
            <w:r w:rsidRPr="009A1196">
              <w:rPr>
                <w:rFonts w:ascii="Trebuchet MS" w:hAnsi="Trebuchet MS"/>
                <w:bCs/>
              </w:rPr>
              <w:t xml:space="preserve">elor </w:t>
            </w:r>
            <w:r w:rsidR="005348F9" w:rsidRPr="009A1196">
              <w:rPr>
                <w:rFonts w:ascii="Trebuchet MS" w:hAnsi="Trebuchet MS"/>
                <w:bCs/>
              </w:rPr>
              <w:t>ș</w:t>
            </w:r>
            <w:r w:rsidRPr="009A1196">
              <w:rPr>
                <w:rFonts w:ascii="Trebuchet MS" w:hAnsi="Trebuchet MS"/>
                <w:bCs/>
              </w:rPr>
              <w:t>i municipiilor care nu satisfac un standard corespunzător privind niciunul din cele trei criterii, respectiv au deficit de capital uman (popula</w:t>
            </w:r>
            <w:r w:rsidR="005348F9" w:rsidRPr="009A1196">
              <w:rPr>
                <w:rFonts w:ascii="Trebuchet MS" w:hAnsi="Trebuchet MS"/>
                <w:bCs/>
              </w:rPr>
              <w:t>ț</w:t>
            </w:r>
            <w:r w:rsidRPr="009A1196">
              <w:rPr>
                <w:rFonts w:ascii="Trebuchet MS" w:hAnsi="Trebuchet MS"/>
                <w:bCs/>
              </w:rPr>
              <w:t>ie cu stare precară de sănătate, îmbătrânită, cu nivel redus de educa</w:t>
            </w:r>
            <w:r w:rsidR="005348F9" w:rsidRPr="009A1196">
              <w:rPr>
                <w:rFonts w:ascii="Trebuchet MS" w:hAnsi="Trebuchet MS"/>
                <w:bCs/>
              </w:rPr>
              <w:t>ț</w:t>
            </w:r>
            <w:r w:rsidRPr="009A1196">
              <w:rPr>
                <w:rFonts w:ascii="Trebuchet MS" w:hAnsi="Trebuchet MS"/>
                <w:bCs/>
              </w:rPr>
              <w:t>ie etc.), au un nivel scăzut de ocupare formală (popula</w:t>
            </w:r>
            <w:r w:rsidR="005348F9" w:rsidRPr="009A1196">
              <w:rPr>
                <w:rFonts w:ascii="Trebuchet MS" w:hAnsi="Trebuchet MS"/>
                <w:bCs/>
              </w:rPr>
              <w:t>ț</w:t>
            </w:r>
            <w:r w:rsidRPr="009A1196">
              <w:rPr>
                <w:rFonts w:ascii="Trebuchet MS" w:hAnsi="Trebuchet MS"/>
                <w:bCs/>
              </w:rPr>
              <w:t xml:space="preserve">ie </w:t>
            </w:r>
            <w:r w:rsidR="005348F9" w:rsidRPr="009A1196">
              <w:rPr>
                <w:rFonts w:ascii="Trebuchet MS" w:hAnsi="Trebuchet MS"/>
                <w:bCs/>
              </w:rPr>
              <w:t>ș</w:t>
            </w:r>
            <w:r w:rsidRPr="009A1196">
              <w:rPr>
                <w:rFonts w:ascii="Trebuchet MS" w:hAnsi="Trebuchet MS"/>
                <w:bCs/>
              </w:rPr>
              <w:t xml:space="preserve">omeră etc.) </w:t>
            </w:r>
            <w:r w:rsidR="005348F9" w:rsidRPr="009A1196">
              <w:rPr>
                <w:rFonts w:ascii="Trebuchet MS" w:hAnsi="Trebuchet MS"/>
                <w:bCs/>
              </w:rPr>
              <w:t>ș</w:t>
            </w:r>
            <w:r w:rsidRPr="009A1196">
              <w:rPr>
                <w:rFonts w:ascii="Trebuchet MS" w:hAnsi="Trebuchet MS"/>
                <w:bCs/>
              </w:rPr>
              <w:t>i oferă condi</w:t>
            </w:r>
            <w:r w:rsidR="005348F9" w:rsidRPr="009A1196">
              <w:rPr>
                <w:rFonts w:ascii="Trebuchet MS" w:hAnsi="Trebuchet MS"/>
                <w:bCs/>
              </w:rPr>
              <w:t>ț</w:t>
            </w:r>
            <w:r w:rsidRPr="009A1196">
              <w:rPr>
                <w:rFonts w:ascii="Trebuchet MS" w:hAnsi="Trebuchet MS"/>
                <w:bCs/>
              </w:rPr>
              <w:t>ii improprii de locuire (locuin</w:t>
            </w:r>
            <w:r w:rsidR="005348F9" w:rsidRPr="009A1196">
              <w:rPr>
                <w:rFonts w:ascii="Trebuchet MS" w:hAnsi="Trebuchet MS"/>
                <w:bCs/>
              </w:rPr>
              <w:t>ț</w:t>
            </w:r>
            <w:r w:rsidRPr="009A1196">
              <w:rPr>
                <w:rFonts w:ascii="Trebuchet MS" w:hAnsi="Trebuchet MS"/>
                <w:bCs/>
              </w:rPr>
              <w:t>a supraaglomerate, nebran</w:t>
            </w:r>
            <w:r w:rsidR="005348F9" w:rsidRPr="009A1196">
              <w:rPr>
                <w:rFonts w:ascii="Trebuchet MS" w:hAnsi="Trebuchet MS"/>
                <w:bCs/>
              </w:rPr>
              <w:t>ș</w:t>
            </w:r>
            <w:r w:rsidRPr="009A1196">
              <w:rPr>
                <w:rFonts w:ascii="Trebuchet MS" w:hAnsi="Trebuchet MS"/>
                <w:bCs/>
              </w:rPr>
              <w:t>ate la utilită</w:t>
            </w:r>
            <w:r w:rsidR="005348F9" w:rsidRPr="009A1196">
              <w:rPr>
                <w:rFonts w:ascii="Trebuchet MS" w:hAnsi="Trebuchet MS"/>
                <w:bCs/>
              </w:rPr>
              <w:t>ț</w:t>
            </w:r>
            <w:r w:rsidRPr="009A1196">
              <w:rPr>
                <w:rFonts w:ascii="Trebuchet MS" w:hAnsi="Trebuchet MS"/>
                <w:bCs/>
              </w:rPr>
              <w:t xml:space="preserve">i etc.) - cf. studiului </w:t>
            </w:r>
            <w:r w:rsidRPr="009A1196">
              <w:rPr>
                <w:rFonts w:ascii="Trebuchet MS" w:hAnsi="Trebuchet MS"/>
                <w:bCs/>
                <w:i/>
              </w:rPr>
              <w:t>”Elaborarea strategiilor de integrare a comunită</w:t>
            </w:r>
            <w:r w:rsidR="005348F9" w:rsidRPr="009A1196">
              <w:rPr>
                <w:rFonts w:ascii="Trebuchet MS" w:hAnsi="Trebuchet MS"/>
                <w:bCs/>
                <w:i/>
              </w:rPr>
              <w:t>ț</w:t>
            </w:r>
            <w:r w:rsidRPr="009A1196">
              <w:rPr>
                <w:rFonts w:ascii="Trebuchet MS" w:hAnsi="Trebuchet MS"/>
                <w:bCs/>
                <w:i/>
              </w:rPr>
              <w:t>ilor urbane marginalizate – Atlasul zonelor urbane marginalizate din România”</w:t>
            </w:r>
          </w:p>
        </w:tc>
      </w:tr>
      <w:tr w:rsidR="00982C1F" w:rsidRPr="009A1196" w14:paraId="382C4556" w14:textId="77777777" w:rsidTr="00BA3CCB">
        <w:trPr>
          <w:trHeight w:val="288"/>
        </w:trPr>
        <w:tc>
          <w:tcPr>
            <w:tcW w:w="1489" w:type="dxa"/>
            <w:shd w:val="clear" w:color="auto" w:fill="auto"/>
          </w:tcPr>
          <w:p w14:paraId="4E2A222E" w14:textId="77777777" w:rsidR="009A7B31" w:rsidRPr="009A1196" w:rsidRDefault="009A7B31" w:rsidP="00035407">
            <w:pPr>
              <w:spacing w:after="0"/>
              <w:rPr>
                <w:rFonts w:ascii="Trebuchet MS" w:hAnsi="Trebuchet MS"/>
                <w:b/>
                <w:bCs/>
              </w:rPr>
            </w:pPr>
            <w:r w:rsidRPr="009A1196">
              <w:rPr>
                <w:rFonts w:ascii="Trebuchet MS" w:hAnsi="Trebuchet MS"/>
                <w:b/>
                <w:bCs/>
              </w:rPr>
              <w:t>GAL</w:t>
            </w:r>
          </w:p>
        </w:tc>
        <w:tc>
          <w:tcPr>
            <w:tcW w:w="8139" w:type="dxa"/>
            <w:shd w:val="clear" w:color="auto" w:fill="auto"/>
          </w:tcPr>
          <w:p w14:paraId="416E1BC6" w14:textId="77777777" w:rsidR="009A7B31" w:rsidRPr="009A1196" w:rsidRDefault="009A7B31" w:rsidP="00035407">
            <w:pPr>
              <w:spacing w:after="0"/>
              <w:rPr>
                <w:rFonts w:ascii="Trebuchet MS" w:hAnsi="Trebuchet MS"/>
                <w:bCs/>
              </w:rPr>
            </w:pPr>
            <w:r w:rsidRPr="009A1196">
              <w:rPr>
                <w:rFonts w:ascii="Trebuchet MS" w:hAnsi="Trebuchet MS"/>
                <w:bCs/>
              </w:rPr>
              <w:t>Grup de Ac</w:t>
            </w:r>
            <w:r w:rsidR="005348F9" w:rsidRPr="009A1196">
              <w:rPr>
                <w:rFonts w:ascii="Trebuchet MS" w:hAnsi="Trebuchet MS"/>
                <w:bCs/>
              </w:rPr>
              <w:t>ț</w:t>
            </w:r>
            <w:r w:rsidRPr="009A1196">
              <w:rPr>
                <w:rFonts w:ascii="Trebuchet MS" w:hAnsi="Trebuchet MS"/>
                <w:bCs/>
              </w:rPr>
              <w:t>iune Locală</w:t>
            </w:r>
          </w:p>
        </w:tc>
      </w:tr>
    </w:tbl>
    <w:p w14:paraId="156CB5E2" w14:textId="77777777" w:rsidR="00F04399" w:rsidRPr="009A1196" w:rsidRDefault="009A7B31" w:rsidP="00FD7EAC">
      <w:pPr>
        <w:rPr>
          <w:rFonts w:ascii="Trebuchet MS" w:eastAsia="Times New Roman" w:hAnsi="Trebuchet MS" w:cs="Calibri"/>
          <w:b/>
          <w:spacing w:val="-2"/>
          <w:lang w:eastAsia="en-US"/>
        </w:rPr>
      </w:pPr>
      <w:r w:rsidRPr="009A1196">
        <w:rPr>
          <w:rFonts w:ascii="Trebuchet MS" w:hAnsi="Trebuchet MS"/>
          <w:b/>
          <w:bCs/>
        </w:rPr>
        <w:t xml:space="preserve"> </w:t>
      </w:r>
      <w:r w:rsidR="00F04399" w:rsidRPr="009A1196">
        <w:rPr>
          <w:rFonts w:ascii="Trebuchet MS" w:hAnsi="Trebuchet MS"/>
        </w:rPr>
        <w:br w:type="page"/>
      </w:r>
    </w:p>
    <w:p w14:paraId="068A5714" w14:textId="77777777" w:rsidR="000331B2" w:rsidRPr="009A1196" w:rsidRDefault="000331B2" w:rsidP="00FD7EAC">
      <w:pPr>
        <w:pStyle w:val="Heading1"/>
        <w:spacing w:before="0" w:after="200"/>
        <w:rPr>
          <w:rFonts w:ascii="Trebuchet MS" w:hAnsi="Trebuchet MS"/>
          <w:b/>
          <w:bCs/>
          <w:color w:val="auto"/>
        </w:rPr>
      </w:pPr>
      <w:bookmarkStart w:id="14" w:name="_Toc48051932"/>
      <w:r w:rsidRPr="009A1196">
        <w:rPr>
          <w:rFonts w:ascii="Trebuchet MS" w:hAnsi="Trebuchet MS"/>
          <w:b/>
          <w:bCs/>
          <w:color w:val="auto"/>
        </w:rPr>
        <w:lastRenderedPageBreak/>
        <w:t>CAPITOLUL 1. Informa</w:t>
      </w:r>
      <w:r w:rsidR="005348F9" w:rsidRPr="009A1196">
        <w:rPr>
          <w:rFonts w:ascii="Trebuchet MS" w:hAnsi="Trebuchet MS"/>
          <w:b/>
          <w:bCs/>
          <w:color w:val="auto"/>
        </w:rPr>
        <w:t>ț</w:t>
      </w:r>
      <w:r w:rsidRPr="009A1196">
        <w:rPr>
          <w:rFonts w:ascii="Trebuchet MS" w:hAnsi="Trebuchet MS"/>
          <w:b/>
          <w:bCs/>
          <w:color w:val="auto"/>
        </w:rPr>
        <w:t>ii despre apelul de proiecte</w:t>
      </w:r>
      <w:bookmarkEnd w:id="8"/>
      <w:bookmarkEnd w:id="14"/>
    </w:p>
    <w:p w14:paraId="043B41AF" w14:textId="77777777" w:rsidR="000331B2" w:rsidRPr="009A1196" w:rsidRDefault="00D35216" w:rsidP="00FD7EAC">
      <w:pPr>
        <w:pStyle w:val="Heading2"/>
        <w:spacing w:before="0" w:after="200" w:line="276" w:lineRule="auto"/>
        <w:rPr>
          <w:rFonts w:ascii="Trebuchet MS" w:hAnsi="Trebuchet MS"/>
          <w:sz w:val="28"/>
          <w:szCs w:val="28"/>
        </w:rPr>
      </w:pPr>
      <w:bookmarkStart w:id="15" w:name="_Toc4076122"/>
      <w:bookmarkStart w:id="16" w:name="_Toc48051933"/>
      <w:r w:rsidRPr="009A1196">
        <w:rPr>
          <w:rFonts w:ascii="Trebuchet MS" w:hAnsi="Trebuchet MS"/>
          <w:sz w:val="28"/>
          <w:szCs w:val="28"/>
        </w:rPr>
        <w:t>1.1. Axa prioritară, prioritatea de investi</w:t>
      </w:r>
      <w:r w:rsidR="005348F9" w:rsidRPr="009A1196">
        <w:rPr>
          <w:rFonts w:ascii="Trebuchet MS" w:hAnsi="Trebuchet MS"/>
          <w:sz w:val="28"/>
          <w:szCs w:val="28"/>
        </w:rPr>
        <w:t>ț</w:t>
      </w:r>
      <w:r w:rsidRPr="009A1196">
        <w:rPr>
          <w:rFonts w:ascii="Trebuchet MS" w:hAnsi="Trebuchet MS"/>
          <w:sz w:val="28"/>
          <w:szCs w:val="28"/>
        </w:rPr>
        <w:t>ii, obiectiv specific, rezultat a</w:t>
      </w:r>
      <w:r w:rsidR="005348F9" w:rsidRPr="009A1196">
        <w:rPr>
          <w:rFonts w:ascii="Trebuchet MS" w:hAnsi="Trebuchet MS"/>
          <w:sz w:val="28"/>
          <w:szCs w:val="28"/>
        </w:rPr>
        <w:t>ș</w:t>
      </w:r>
      <w:r w:rsidRPr="009A1196">
        <w:rPr>
          <w:rFonts w:ascii="Trebuchet MS" w:hAnsi="Trebuchet MS"/>
          <w:sz w:val="28"/>
          <w:szCs w:val="28"/>
        </w:rPr>
        <w:t>teptat</w:t>
      </w:r>
      <w:bookmarkEnd w:id="15"/>
      <w:bookmarkEnd w:id="16"/>
    </w:p>
    <w:p w14:paraId="70537884" w14:textId="7AE0E450" w:rsidR="005A609A" w:rsidRPr="009A1196" w:rsidRDefault="005A609A" w:rsidP="00FD7EAC">
      <w:pPr>
        <w:pStyle w:val="Classic"/>
        <w:spacing w:line="276" w:lineRule="auto"/>
        <w:rPr>
          <w:rFonts w:ascii="Trebuchet MS" w:eastAsia="Calibri" w:hAnsi="Trebuchet MS"/>
          <w:b/>
          <w:sz w:val="22"/>
          <w:lang w:val="ro-RO"/>
        </w:rPr>
      </w:pPr>
      <w:r w:rsidRPr="009A1196">
        <w:rPr>
          <w:rFonts w:ascii="Trebuchet MS" w:eastAsia="Calibri" w:hAnsi="Trebuchet MS"/>
          <w:sz w:val="22"/>
          <w:lang w:val="ro-RO"/>
        </w:rPr>
        <w:t>În cadrul apel</w:t>
      </w:r>
      <w:r w:rsidR="0050427E" w:rsidRPr="009A1196">
        <w:rPr>
          <w:rFonts w:ascii="Trebuchet MS" w:eastAsia="Calibri" w:hAnsi="Trebuchet MS"/>
          <w:sz w:val="22"/>
          <w:lang w:val="ro-RO"/>
        </w:rPr>
        <w:t>urilor</w:t>
      </w:r>
      <w:r w:rsidRPr="009A1196">
        <w:rPr>
          <w:rFonts w:ascii="Trebuchet MS" w:eastAsia="Calibri" w:hAnsi="Trebuchet MS"/>
          <w:sz w:val="22"/>
          <w:lang w:val="ro-RO"/>
        </w:rPr>
        <w:t xml:space="preserve"> de </w:t>
      </w:r>
      <w:r w:rsidR="007961C4" w:rsidRPr="009A1196">
        <w:rPr>
          <w:rFonts w:ascii="Trebuchet MS" w:eastAsia="Calibri" w:hAnsi="Trebuchet MS"/>
          <w:sz w:val="22"/>
          <w:lang w:val="ro-RO"/>
        </w:rPr>
        <w:t>fi</w:t>
      </w:r>
      <w:r w:rsidR="005348F9" w:rsidRPr="009A1196">
        <w:rPr>
          <w:rFonts w:ascii="Trebuchet MS" w:eastAsia="Calibri" w:hAnsi="Trebuchet MS"/>
          <w:sz w:val="22"/>
          <w:lang w:val="ro-RO"/>
        </w:rPr>
        <w:t>ș</w:t>
      </w:r>
      <w:r w:rsidR="007961C4" w:rsidRPr="009A1196">
        <w:rPr>
          <w:rFonts w:ascii="Trebuchet MS" w:eastAsia="Calibri" w:hAnsi="Trebuchet MS"/>
          <w:sz w:val="22"/>
          <w:lang w:val="ro-RO"/>
        </w:rPr>
        <w:t>e</w:t>
      </w:r>
      <w:r w:rsidRPr="009A1196">
        <w:rPr>
          <w:rFonts w:ascii="Trebuchet MS" w:eastAsia="Calibri" w:hAnsi="Trebuchet MS"/>
          <w:sz w:val="22"/>
          <w:lang w:val="ro-RO"/>
        </w:rPr>
        <w:t xml:space="preserve"> de proiecte </w:t>
      </w:r>
      <w:r w:rsidR="0050427E" w:rsidRPr="009A1196">
        <w:rPr>
          <w:rFonts w:ascii="Trebuchet MS" w:eastAsia="Calibri" w:hAnsi="Trebuchet MS"/>
          <w:sz w:val="22"/>
          <w:lang w:val="ro-RO"/>
        </w:rPr>
        <w:t xml:space="preserve">POCU </w:t>
      </w:r>
      <w:r w:rsidRPr="009A1196">
        <w:rPr>
          <w:rFonts w:ascii="Trebuchet MS" w:eastAsia="Calibri" w:hAnsi="Trebuchet MS"/>
          <w:sz w:val="22"/>
          <w:lang w:val="ro-RO"/>
        </w:rPr>
        <w:t>este vizat un singur obiectiv specific:</w:t>
      </w:r>
    </w:p>
    <w:p w14:paraId="4D4344A8" w14:textId="77777777" w:rsidR="005A609A" w:rsidRPr="009A1196" w:rsidRDefault="005A609A" w:rsidP="00FD7EAC">
      <w:pPr>
        <w:pStyle w:val="Classic"/>
        <w:spacing w:line="276" w:lineRule="auto"/>
        <w:rPr>
          <w:rFonts w:ascii="Trebuchet MS" w:eastAsia="Calibri" w:hAnsi="Trebuchet MS"/>
          <w:sz w:val="22"/>
          <w:lang w:val="ro-RO"/>
        </w:rPr>
      </w:pPr>
      <w:r w:rsidRPr="009A1196">
        <w:rPr>
          <w:rFonts w:ascii="Trebuchet MS" w:eastAsia="Calibri" w:hAnsi="Trebuchet MS"/>
          <w:b/>
          <w:sz w:val="22"/>
          <w:lang w:val="ro-RO"/>
        </w:rPr>
        <w:t>Obiectiv specific 5.1</w:t>
      </w:r>
      <w:r w:rsidRPr="009A1196">
        <w:rPr>
          <w:rFonts w:ascii="Trebuchet MS" w:eastAsia="Calibri" w:hAnsi="Trebuchet MS"/>
          <w:sz w:val="22"/>
          <w:lang w:val="ro-RO"/>
        </w:rPr>
        <w:t xml:space="preserve">.: Reducerea numărului de persoane aflate în risc de sărăcie </w:t>
      </w:r>
      <w:r w:rsidR="005348F9" w:rsidRPr="009A1196">
        <w:rPr>
          <w:rFonts w:ascii="Trebuchet MS" w:eastAsia="Calibri" w:hAnsi="Trebuchet MS"/>
          <w:sz w:val="22"/>
          <w:lang w:val="ro-RO"/>
        </w:rPr>
        <w:t>ș</w:t>
      </w:r>
      <w:r w:rsidRPr="009A1196">
        <w:rPr>
          <w:rFonts w:ascii="Trebuchet MS" w:eastAsia="Calibri" w:hAnsi="Trebuchet MS"/>
          <w:sz w:val="22"/>
          <w:lang w:val="ro-RO"/>
        </w:rPr>
        <w:t>i excluziune socială din comunită</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ile marginalizate (roma </w:t>
      </w:r>
      <w:r w:rsidR="005348F9" w:rsidRPr="009A1196">
        <w:rPr>
          <w:rFonts w:ascii="Trebuchet MS" w:eastAsia="Calibri" w:hAnsi="Trebuchet MS"/>
          <w:sz w:val="22"/>
          <w:lang w:val="ro-RO"/>
        </w:rPr>
        <w:t>ș</w:t>
      </w:r>
      <w:r w:rsidRPr="009A1196">
        <w:rPr>
          <w:rFonts w:ascii="Trebuchet MS" w:eastAsia="Calibri" w:hAnsi="Trebuchet MS"/>
          <w:sz w:val="22"/>
          <w:lang w:val="ro-RO"/>
        </w:rPr>
        <w:t>i non-roma) din ora</w:t>
      </w:r>
      <w:r w:rsidR="005348F9" w:rsidRPr="009A1196">
        <w:rPr>
          <w:rFonts w:ascii="Trebuchet MS" w:eastAsia="Calibri" w:hAnsi="Trebuchet MS"/>
          <w:sz w:val="22"/>
          <w:lang w:val="ro-RO"/>
        </w:rPr>
        <w:t>ș</w:t>
      </w:r>
      <w:r w:rsidRPr="009A1196">
        <w:rPr>
          <w:rFonts w:ascii="Trebuchet MS" w:eastAsia="Calibri" w:hAnsi="Trebuchet MS"/>
          <w:sz w:val="22"/>
          <w:lang w:val="ro-RO"/>
        </w:rPr>
        <w:t>e/municipii cu peste 20.000 locuitori, cu accent pe cele cu popula</w:t>
      </w:r>
      <w:r w:rsidR="005348F9" w:rsidRPr="009A1196">
        <w:rPr>
          <w:rFonts w:ascii="Trebuchet MS" w:eastAsia="Calibri" w:hAnsi="Trebuchet MS"/>
          <w:sz w:val="22"/>
          <w:lang w:val="ro-RO"/>
        </w:rPr>
        <w:t>ț</w:t>
      </w:r>
      <w:r w:rsidRPr="009A1196">
        <w:rPr>
          <w:rFonts w:ascii="Trebuchet MS" w:eastAsia="Calibri" w:hAnsi="Trebuchet MS"/>
          <w:sz w:val="22"/>
          <w:lang w:val="ro-RO"/>
        </w:rPr>
        <w:t>ie apar</w:t>
      </w:r>
      <w:r w:rsidR="005348F9" w:rsidRPr="009A1196">
        <w:rPr>
          <w:rFonts w:ascii="Trebuchet MS" w:eastAsia="Calibri" w:hAnsi="Trebuchet MS"/>
          <w:sz w:val="22"/>
          <w:lang w:val="ro-RO"/>
        </w:rPr>
        <w:t>ț</w:t>
      </w:r>
      <w:r w:rsidRPr="009A1196">
        <w:rPr>
          <w:rFonts w:ascii="Trebuchet MS" w:eastAsia="Calibri" w:hAnsi="Trebuchet MS"/>
          <w:sz w:val="22"/>
          <w:lang w:val="ro-RO"/>
        </w:rPr>
        <w:t>inând minorită</w:t>
      </w:r>
      <w:r w:rsidR="005348F9" w:rsidRPr="009A1196">
        <w:rPr>
          <w:rFonts w:ascii="Trebuchet MS" w:eastAsia="Calibri" w:hAnsi="Trebuchet MS"/>
          <w:sz w:val="22"/>
          <w:lang w:val="ro-RO"/>
        </w:rPr>
        <w:t>ț</w:t>
      </w:r>
      <w:r w:rsidRPr="009A1196">
        <w:rPr>
          <w:rFonts w:ascii="Trebuchet MS" w:eastAsia="Calibri" w:hAnsi="Trebuchet MS"/>
          <w:sz w:val="22"/>
          <w:lang w:val="ro-RO"/>
        </w:rPr>
        <w:t>ii roma, prin implementarea de măsuri/ opera</w:t>
      </w:r>
      <w:r w:rsidR="005348F9" w:rsidRPr="009A1196">
        <w:rPr>
          <w:rFonts w:ascii="Trebuchet MS" w:eastAsia="Calibri" w:hAnsi="Trebuchet MS"/>
          <w:sz w:val="22"/>
          <w:lang w:val="ro-RO"/>
        </w:rPr>
        <w:t>ț</w:t>
      </w:r>
      <w:r w:rsidRPr="009A1196">
        <w:rPr>
          <w:rFonts w:ascii="Trebuchet MS" w:eastAsia="Calibri" w:hAnsi="Trebuchet MS"/>
          <w:sz w:val="22"/>
          <w:lang w:val="ro-RO"/>
        </w:rPr>
        <w:t>iuni integrate în contextul mecanismului de DLRC.</w:t>
      </w:r>
    </w:p>
    <w:p w14:paraId="28ADBFAB" w14:textId="6426B381" w:rsidR="000331B2" w:rsidRPr="009A1196" w:rsidRDefault="005D22AF" w:rsidP="00FD7EAC">
      <w:pPr>
        <w:pStyle w:val="Classic"/>
        <w:spacing w:line="276" w:lineRule="auto"/>
        <w:rPr>
          <w:rFonts w:ascii="Trebuchet MS" w:eastAsia="Calibri" w:hAnsi="Trebuchet MS"/>
          <w:b/>
          <w:sz w:val="22"/>
          <w:lang w:val="ro-RO"/>
        </w:rPr>
      </w:pPr>
      <w:r w:rsidRPr="009A1196">
        <w:rPr>
          <w:rFonts w:ascii="Trebuchet MS" w:eastAsia="Calibri" w:hAnsi="Trebuchet MS"/>
          <w:sz w:val="22"/>
          <w:lang w:val="ro-RO"/>
        </w:rPr>
        <w:t>Pentru a accesa finan</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area </w:t>
      </w:r>
      <w:r w:rsidR="00D35216" w:rsidRPr="009A1196">
        <w:rPr>
          <w:rFonts w:ascii="Trebuchet MS" w:eastAsia="Calibri" w:hAnsi="Trebuchet MS"/>
          <w:sz w:val="22"/>
          <w:lang w:val="ro-RO"/>
        </w:rPr>
        <w:t xml:space="preserve">în cadrul </w:t>
      </w:r>
      <w:r w:rsidR="0050427E" w:rsidRPr="009A1196">
        <w:rPr>
          <w:rFonts w:ascii="Trebuchet MS" w:eastAsia="Calibri" w:hAnsi="Trebuchet MS"/>
          <w:sz w:val="22"/>
          <w:lang w:val="ro-RO"/>
        </w:rPr>
        <w:t>apelurilor de fișe de proiecte POCU</w:t>
      </w:r>
      <w:r w:rsidR="00D35216" w:rsidRPr="009A1196">
        <w:rPr>
          <w:rFonts w:ascii="Trebuchet MS" w:eastAsia="Calibri" w:hAnsi="Trebuchet MS"/>
          <w:sz w:val="22"/>
          <w:lang w:val="ro-RO"/>
        </w:rPr>
        <w:t xml:space="preserve">, </w:t>
      </w:r>
      <w:r w:rsidR="007A2D10" w:rsidRPr="009A1196">
        <w:rPr>
          <w:rFonts w:ascii="Trebuchet MS" w:eastAsia="Calibri" w:hAnsi="Trebuchet MS"/>
          <w:sz w:val="22"/>
          <w:lang w:val="ro-RO"/>
        </w:rPr>
        <w:t xml:space="preserve">fișele de proiecte </w:t>
      </w:r>
      <w:r w:rsidR="00D35216" w:rsidRPr="009A1196">
        <w:rPr>
          <w:rFonts w:ascii="Trebuchet MS" w:eastAsia="Calibri" w:hAnsi="Trebuchet MS"/>
          <w:sz w:val="22"/>
          <w:lang w:val="ro-RO"/>
        </w:rPr>
        <w:t>trebuie să se încadreze în:</w:t>
      </w:r>
    </w:p>
    <w:p w14:paraId="2C9EC669" w14:textId="77777777" w:rsidR="000331B2" w:rsidRPr="009A1196" w:rsidRDefault="00D35216" w:rsidP="00FC0FA5">
      <w:pPr>
        <w:pStyle w:val="Line"/>
        <w:numPr>
          <w:ilvl w:val="0"/>
          <w:numId w:val="17"/>
        </w:numPr>
        <w:ind w:left="1134"/>
        <w:rPr>
          <w:rFonts w:ascii="Trebuchet MS" w:hAnsi="Trebuchet MS"/>
          <w:sz w:val="22"/>
          <w:szCs w:val="22"/>
          <w:lang w:val="ro-RO"/>
        </w:rPr>
      </w:pPr>
      <w:r w:rsidRPr="009A1196">
        <w:rPr>
          <w:rFonts w:ascii="Trebuchet MS" w:eastAsia="Calibri" w:hAnsi="Trebuchet MS" w:cs="Times New Roman"/>
          <w:b/>
          <w:sz w:val="22"/>
          <w:szCs w:val="22"/>
          <w:lang w:val="ro-RO"/>
        </w:rPr>
        <w:t xml:space="preserve">Axa </w:t>
      </w:r>
      <w:r w:rsidRPr="009A1196">
        <w:rPr>
          <w:rFonts w:ascii="Trebuchet MS" w:hAnsi="Trebuchet MS"/>
          <w:b/>
          <w:sz w:val="22"/>
          <w:szCs w:val="22"/>
          <w:lang w:val="ro-RO"/>
        </w:rPr>
        <w:t>prioritară 5</w:t>
      </w:r>
      <w:r w:rsidRPr="009A1196">
        <w:rPr>
          <w:rFonts w:ascii="Trebuchet MS" w:hAnsi="Trebuchet MS"/>
          <w:sz w:val="22"/>
          <w:szCs w:val="22"/>
          <w:lang w:val="ro-RO"/>
        </w:rPr>
        <w:t>:  Dezvoltare locală plasată sub responsabilitatea comunită</w:t>
      </w:r>
      <w:r w:rsidR="005348F9" w:rsidRPr="009A1196">
        <w:rPr>
          <w:rFonts w:ascii="Trebuchet MS" w:hAnsi="Trebuchet MS"/>
          <w:sz w:val="22"/>
          <w:szCs w:val="22"/>
          <w:lang w:val="ro-RO"/>
        </w:rPr>
        <w:t>ț</w:t>
      </w:r>
      <w:r w:rsidRPr="009A1196">
        <w:rPr>
          <w:rFonts w:ascii="Trebuchet MS" w:hAnsi="Trebuchet MS"/>
          <w:sz w:val="22"/>
          <w:szCs w:val="22"/>
          <w:lang w:val="ro-RO"/>
        </w:rPr>
        <w:t>ii</w:t>
      </w:r>
      <w:r w:rsidR="00A04300" w:rsidRPr="009A1196">
        <w:rPr>
          <w:rFonts w:ascii="Trebuchet MS" w:hAnsi="Trebuchet MS"/>
          <w:sz w:val="22"/>
          <w:szCs w:val="22"/>
          <w:lang w:val="ro-RO"/>
        </w:rPr>
        <w:t>;</w:t>
      </w:r>
    </w:p>
    <w:p w14:paraId="622E61F7" w14:textId="77777777" w:rsidR="000331B2" w:rsidRPr="009A1196" w:rsidRDefault="00D35216" w:rsidP="00FC0FA5">
      <w:pPr>
        <w:pStyle w:val="Line"/>
        <w:numPr>
          <w:ilvl w:val="0"/>
          <w:numId w:val="17"/>
        </w:numPr>
        <w:ind w:left="1134"/>
        <w:rPr>
          <w:rFonts w:ascii="Trebuchet MS" w:hAnsi="Trebuchet MS"/>
          <w:sz w:val="22"/>
          <w:szCs w:val="22"/>
          <w:lang w:val="ro-RO"/>
        </w:rPr>
      </w:pPr>
      <w:r w:rsidRPr="009A1196">
        <w:rPr>
          <w:rFonts w:ascii="Trebuchet MS" w:hAnsi="Trebuchet MS"/>
          <w:b/>
          <w:sz w:val="22"/>
          <w:szCs w:val="22"/>
          <w:lang w:val="ro-RO"/>
        </w:rPr>
        <w:t>Obiectivul tematic 9</w:t>
      </w:r>
      <w:r w:rsidRPr="009A1196">
        <w:rPr>
          <w:rFonts w:ascii="Trebuchet MS" w:hAnsi="Trebuchet MS"/>
          <w:sz w:val="22"/>
          <w:szCs w:val="22"/>
          <w:lang w:val="ro-RO"/>
        </w:rPr>
        <w:t xml:space="preserve">: </w:t>
      </w:r>
      <w:r w:rsidR="00D44A2C" w:rsidRPr="009A1196">
        <w:rPr>
          <w:rFonts w:ascii="Trebuchet MS" w:hAnsi="Trebuchet MS"/>
          <w:sz w:val="22"/>
          <w:szCs w:val="22"/>
          <w:lang w:val="ro-RO"/>
        </w:rPr>
        <w:t>„</w:t>
      </w:r>
      <w:r w:rsidRPr="009A1196">
        <w:rPr>
          <w:rFonts w:ascii="Trebuchet MS" w:hAnsi="Trebuchet MS"/>
          <w:sz w:val="22"/>
          <w:szCs w:val="22"/>
          <w:lang w:val="ro-RO"/>
        </w:rPr>
        <w:t xml:space="preserve">Promovarea incluziunii sociale, combaterea sărăciei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a oricărei forme de discriminare ” (Regulamentul (UE) nr. 1304/2013, </w:t>
      </w:r>
      <w:proofErr w:type="spellStart"/>
      <w:r w:rsidRPr="009A1196">
        <w:rPr>
          <w:rFonts w:ascii="Trebuchet MS" w:hAnsi="Trebuchet MS"/>
          <w:sz w:val="22"/>
          <w:szCs w:val="22"/>
          <w:lang w:val="ro-RO"/>
        </w:rPr>
        <w:t>art</w:t>
      </w:r>
      <w:proofErr w:type="spellEnd"/>
      <w:r w:rsidRPr="009A1196">
        <w:rPr>
          <w:rFonts w:ascii="Trebuchet MS" w:hAnsi="Trebuchet MS"/>
          <w:sz w:val="22"/>
          <w:szCs w:val="22"/>
          <w:lang w:val="ro-RO"/>
        </w:rPr>
        <w:t xml:space="preserve"> 3, alin 1, </w:t>
      </w:r>
      <w:proofErr w:type="spellStart"/>
      <w:r w:rsidRPr="009A1196">
        <w:rPr>
          <w:rFonts w:ascii="Trebuchet MS" w:hAnsi="Trebuchet MS"/>
          <w:sz w:val="22"/>
          <w:szCs w:val="22"/>
          <w:lang w:val="ro-RO"/>
        </w:rPr>
        <w:t>lit</w:t>
      </w:r>
      <w:proofErr w:type="spellEnd"/>
      <w:r w:rsidRPr="009A1196">
        <w:rPr>
          <w:rFonts w:ascii="Trebuchet MS" w:hAnsi="Trebuchet MS"/>
          <w:sz w:val="22"/>
          <w:szCs w:val="22"/>
          <w:lang w:val="ro-RO"/>
        </w:rPr>
        <w:t xml:space="preserve"> b)</w:t>
      </w:r>
      <w:r w:rsidR="00A04300" w:rsidRPr="009A1196">
        <w:rPr>
          <w:rFonts w:ascii="Trebuchet MS" w:hAnsi="Trebuchet MS"/>
          <w:sz w:val="22"/>
          <w:szCs w:val="22"/>
          <w:lang w:val="ro-RO"/>
        </w:rPr>
        <w:t>;</w:t>
      </w:r>
    </w:p>
    <w:p w14:paraId="287126EF" w14:textId="77777777" w:rsidR="004B4A47" w:rsidRPr="009A1196" w:rsidRDefault="00D35216"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b/>
          <w:sz w:val="22"/>
          <w:szCs w:val="22"/>
          <w:lang w:val="ro-RO"/>
        </w:rPr>
        <w:t>Prioritatea de investi</w:t>
      </w:r>
      <w:r w:rsidR="005348F9" w:rsidRPr="009A1196">
        <w:rPr>
          <w:rFonts w:ascii="Trebuchet MS" w:hAnsi="Trebuchet MS"/>
          <w:b/>
          <w:sz w:val="22"/>
          <w:szCs w:val="22"/>
          <w:lang w:val="ro-RO"/>
        </w:rPr>
        <w:t>ț</w:t>
      </w:r>
      <w:r w:rsidRPr="009A1196">
        <w:rPr>
          <w:rFonts w:ascii="Trebuchet MS" w:hAnsi="Trebuchet MS"/>
          <w:b/>
          <w:sz w:val="22"/>
          <w:szCs w:val="22"/>
          <w:lang w:val="ro-RO"/>
        </w:rPr>
        <w:t>ii 9.vi</w:t>
      </w:r>
      <w:r w:rsidR="00E422F1" w:rsidRPr="009A1196">
        <w:rPr>
          <w:rFonts w:ascii="Trebuchet MS" w:hAnsi="Trebuchet MS"/>
          <w:sz w:val="22"/>
          <w:szCs w:val="22"/>
          <w:lang w:val="ro-RO"/>
        </w:rPr>
        <w:t>:</w:t>
      </w:r>
      <w:r w:rsidRPr="009A1196">
        <w:rPr>
          <w:rFonts w:ascii="Trebuchet MS" w:hAnsi="Trebuchet MS"/>
          <w:sz w:val="22"/>
          <w:szCs w:val="22"/>
          <w:lang w:val="ro-RO"/>
        </w:rPr>
        <w:t xml:space="preserve"> Strategii de dezvoltare locală plasate sub responsabilitatea comunită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 (Regulamentul (UE) nr. 1304/2013, art. 3, alin 1, </w:t>
      </w:r>
      <w:proofErr w:type="spellStart"/>
      <w:r w:rsidRPr="009A1196">
        <w:rPr>
          <w:rFonts w:ascii="Trebuchet MS" w:hAnsi="Trebuchet MS"/>
          <w:sz w:val="22"/>
          <w:szCs w:val="22"/>
          <w:lang w:val="ro-RO"/>
        </w:rPr>
        <w:t>lit</w:t>
      </w:r>
      <w:proofErr w:type="spellEnd"/>
      <w:r w:rsidRPr="009A1196">
        <w:rPr>
          <w:rFonts w:ascii="Trebuchet MS" w:hAnsi="Trebuchet MS"/>
          <w:sz w:val="22"/>
          <w:szCs w:val="22"/>
          <w:lang w:val="ro-RO"/>
        </w:rPr>
        <w:t xml:space="preserve"> b)</w:t>
      </w:r>
      <w:r w:rsidR="00A04300" w:rsidRPr="009A1196">
        <w:rPr>
          <w:rFonts w:ascii="Trebuchet MS" w:hAnsi="Trebuchet MS"/>
          <w:sz w:val="22"/>
          <w:szCs w:val="22"/>
          <w:lang w:val="ro-RO"/>
        </w:rPr>
        <w:t>.</w:t>
      </w:r>
    </w:p>
    <w:p w14:paraId="17EF6F60" w14:textId="77777777" w:rsidR="000331B2" w:rsidRPr="009A1196" w:rsidRDefault="00504284" w:rsidP="00FD7EAC">
      <w:pPr>
        <w:pStyle w:val="Classic"/>
        <w:spacing w:line="276" w:lineRule="auto"/>
        <w:rPr>
          <w:rFonts w:ascii="Trebuchet MS" w:eastAsia="Calibri" w:hAnsi="Trebuchet MS"/>
          <w:b/>
          <w:sz w:val="22"/>
          <w:lang w:val="ro-RO"/>
        </w:rPr>
      </w:pPr>
      <w:r w:rsidRPr="009A1196">
        <w:rPr>
          <w:rFonts w:ascii="Trebuchet MS" w:eastAsia="Calibri" w:hAnsi="Trebuchet MS"/>
          <w:b/>
          <w:sz w:val="22"/>
          <w:lang w:val="ro-RO"/>
        </w:rPr>
        <w:t>Rezultat a</w:t>
      </w:r>
      <w:r w:rsidR="005348F9" w:rsidRPr="009A1196">
        <w:rPr>
          <w:rFonts w:ascii="Trebuchet MS" w:eastAsia="Calibri" w:hAnsi="Trebuchet MS"/>
          <w:b/>
          <w:sz w:val="22"/>
          <w:lang w:val="ro-RO"/>
        </w:rPr>
        <w:t>ș</w:t>
      </w:r>
      <w:r w:rsidRPr="009A1196">
        <w:rPr>
          <w:rFonts w:ascii="Trebuchet MS" w:eastAsia="Calibri" w:hAnsi="Trebuchet MS"/>
          <w:b/>
          <w:sz w:val="22"/>
          <w:lang w:val="ro-RO"/>
        </w:rPr>
        <w:t>teptat</w:t>
      </w:r>
    </w:p>
    <w:p w14:paraId="57907377" w14:textId="5717FA09" w:rsidR="000331B2" w:rsidRPr="009A1196" w:rsidRDefault="00D35216" w:rsidP="00FD7EAC">
      <w:pPr>
        <w:pStyle w:val="Classic"/>
        <w:spacing w:line="276" w:lineRule="auto"/>
        <w:rPr>
          <w:rFonts w:ascii="Trebuchet MS" w:eastAsia="Calibri" w:hAnsi="Trebuchet MS"/>
          <w:kern w:val="1"/>
          <w:sz w:val="22"/>
          <w:lang w:val="ro-RO"/>
        </w:rPr>
      </w:pPr>
      <w:r w:rsidRPr="009A1196">
        <w:rPr>
          <w:rFonts w:ascii="Trebuchet MS" w:eastAsia="Calibri" w:hAnsi="Trebuchet MS"/>
          <w:kern w:val="1"/>
          <w:sz w:val="22"/>
          <w:lang w:val="ro-RO"/>
        </w:rPr>
        <w:t>Principalul rezultat a</w:t>
      </w:r>
      <w:r w:rsidR="005348F9" w:rsidRPr="009A1196">
        <w:rPr>
          <w:rFonts w:ascii="Trebuchet MS" w:eastAsia="Calibri" w:hAnsi="Trebuchet MS"/>
          <w:kern w:val="1"/>
          <w:sz w:val="22"/>
          <w:lang w:val="ro-RO"/>
        </w:rPr>
        <w:t>ș</w:t>
      </w:r>
      <w:r w:rsidRPr="009A1196">
        <w:rPr>
          <w:rFonts w:ascii="Trebuchet MS" w:eastAsia="Calibri" w:hAnsi="Trebuchet MS"/>
          <w:kern w:val="1"/>
          <w:sz w:val="22"/>
          <w:lang w:val="ro-RO"/>
        </w:rPr>
        <w:t xml:space="preserve">teptat prin sprijinul financiar acordat în cadrul </w:t>
      </w:r>
      <w:r w:rsidR="00CF7595" w:rsidRPr="009A1196">
        <w:rPr>
          <w:rFonts w:ascii="Trebuchet MS" w:eastAsia="Calibri" w:hAnsi="Trebuchet MS"/>
          <w:kern w:val="1"/>
          <w:sz w:val="22"/>
          <w:lang w:val="ro-RO"/>
        </w:rPr>
        <w:t>apelurilor de fișe de proiecte POCU</w:t>
      </w:r>
      <w:r w:rsidRPr="009A1196">
        <w:rPr>
          <w:rFonts w:ascii="Trebuchet MS" w:eastAsia="Calibri" w:hAnsi="Trebuchet MS"/>
          <w:kern w:val="1"/>
          <w:sz w:val="22"/>
          <w:lang w:val="ro-RO"/>
        </w:rPr>
        <w:t xml:space="preserve"> îl reprezintă:</w:t>
      </w:r>
    </w:p>
    <w:p w14:paraId="5BAA81E8" w14:textId="77777777" w:rsidR="000331B2" w:rsidRPr="009A1196" w:rsidRDefault="00183AB9" w:rsidP="00FC0FA5">
      <w:pPr>
        <w:pStyle w:val="Line"/>
        <w:numPr>
          <w:ilvl w:val="0"/>
          <w:numId w:val="17"/>
        </w:numPr>
        <w:tabs>
          <w:tab w:val="clear" w:pos="1134"/>
          <w:tab w:val="left" w:pos="567"/>
        </w:tabs>
        <w:spacing w:after="240"/>
        <w:ind w:left="567" w:hanging="283"/>
        <w:rPr>
          <w:rFonts w:ascii="Trebuchet MS" w:eastAsia="Calibri" w:hAnsi="Trebuchet MS"/>
          <w:b/>
          <w:kern w:val="1"/>
          <w:sz w:val="22"/>
          <w:szCs w:val="22"/>
          <w:lang w:val="ro-RO"/>
        </w:rPr>
      </w:pPr>
      <w:r w:rsidRPr="009A1196">
        <w:rPr>
          <w:rFonts w:ascii="Trebuchet MS" w:eastAsia="Calibri" w:hAnsi="Trebuchet MS"/>
          <w:kern w:val="1"/>
          <w:sz w:val="22"/>
          <w:szCs w:val="22"/>
          <w:lang w:val="ro-RO"/>
        </w:rPr>
        <w:t xml:space="preserve">Număr </w:t>
      </w:r>
      <w:r w:rsidRPr="009A1196">
        <w:rPr>
          <w:rFonts w:ascii="Trebuchet MS" w:hAnsi="Trebuchet MS"/>
          <w:sz w:val="22"/>
          <w:szCs w:val="22"/>
          <w:lang w:val="ro-RO"/>
        </w:rPr>
        <w:t>redus</w:t>
      </w:r>
      <w:r w:rsidRPr="009A1196">
        <w:rPr>
          <w:rFonts w:ascii="Trebuchet MS" w:eastAsia="Calibri" w:hAnsi="Trebuchet MS"/>
          <w:kern w:val="1"/>
          <w:sz w:val="22"/>
          <w:szCs w:val="22"/>
          <w:lang w:val="ro-RO"/>
        </w:rPr>
        <w:t xml:space="preserve"> de persoane aflate în risc de sărăcie sau excluziune socială din comunită</w:t>
      </w:r>
      <w:r w:rsidR="005348F9" w:rsidRPr="009A1196">
        <w:rPr>
          <w:rFonts w:ascii="Trebuchet MS" w:eastAsia="Calibri" w:hAnsi="Trebuchet MS"/>
          <w:kern w:val="1"/>
          <w:sz w:val="22"/>
          <w:szCs w:val="22"/>
          <w:lang w:val="ro-RO"/>
        </w:rPr>
        <w:t>ț</w:t>
      </w:r>
      <w:r w:rsidRPr="009A1196">
        <w:rPr>
          <w:rFonts w:ascii="Trebuchet MS" w:eastAsia="Calibri" w:hAnsi="Trebuchet MS"/>
          <w:kern w:val="1"/>
          <w:sz w:val="22"/>
          <w:szCs w:val="22"/>
          <w:lang w:val="ro-RO"/>
        </w:rPr>
        <w:t xml:space="preserve">ile </w:t>
      </w:r>
      <w:r w:rsidRPr="009A1196">
        <w:rPr>
          <w:rFonts w:ascii="Trebuchet MS" w:eastAsia="Calibri" w:hAnsi="Trebuchet MS" w:cs="Times New Roman"/>
          <w:sz w:val="22"/>
          <w:szCs w:val="22"/>
          <w:lang w:val="ro-RO" w:eastAsia="ro-RO"/>
        </w:rPr>
        <w:t xml:space="preserve">marginalizate (roma </w:t>
      </w:r>
      <w:r w:rsidR="005348F9" w:rsidRPr="009A1196">
        <w:rPr>
          <w:rFonts w:ascii="Trebuchet MS" w:eastAsia="Calibri" w:hAnsi="Trebuchet MS" w:cs="Times New Roman"/>
          <w:sz w:val="22"/>
          <w:szCs w:val="22"/>
          <w:lang w:val="ro-RO" w:eastAsia="ro-RO"/>
        </w:rPr>
        <w:t>ș</w:t>
      </w:r>
      <w:r w:rsidRPr="009A1196">
        <w:rPr>
          <w:rFonts w:ascii="Trebuchet MS" w:eastAsia="Calibri" w:hAnsi="Trebuchet MS" w:cs="Times New Roman"/>
          <w:sz w:val="22"/>
          <w:szCs w:val="22"/>
          <w:lang w:val="ro-RO" w:eastAsia="ro-RO"/>
        </w:rPr>
        <w:t>i non-roma) din ora</w:t>
      </w:r>
      <w:r w:rsidR="005348F9" w:rsidRPr="009A1196">
        <w:rPr>
          <w:rFonts w:ascii="Trebuchet MS" w:eastAsia="Calibri" w:hAnsi="Trebuchet MS" w:cs="Times New Roman"/>
          <w:sz w:val="22"/>
          <w:szCs w:val="22"/>
          <w:lang w:val="ro-RO" w:eastAsia="ro-RO"/>
        </w:rPr>
        <w:t>ș</w:t>
      </w:r>
      <w:r w:rsidRPr="009A1196">
        <w:rPr>
          <w:rFonts w:ascii="Trebuchet MS" w:eastAsia="Calibri" w:hAnsi="Trebuchet MS" w:cs="Times New Roman"/>
          <w:sz w:val="22"/>
          <w:szCs w:val="22"/>
          <w:lang w:val="ro-RO" w:eastAsia="ro-RO"/>
        </w:rPr>
        <w:t>e/municipii cu peste 20.000 locuitori, cu accent pe cele cu popula</w:t>
      </w:r>
      <w:r w:rsidR="005348F9" w:rsidRPr="009A1196">
        <w:rPr>
          <w:rFonts w:ascii="Trebuchet MS" w:eastAsia="Calibri" w:hAnsi="Trebuchet MS" w:cs="Times New Roman"/>
          <w:sz w:val="22"/>
          <w:szCs w:val="22"/>
          <w:lang w:val="ro-RO" w:eastAsia="ro-RO"/>
        </w:rPr>
        <w:t>ț</w:t>
      </w:r>
      <w:r w:rsidRPr="009A1196">
        <w:rPr>
          <w:rFonts w:ascii="Trebuchet MS" w:eastAsia="Calibri" w:hAnsi="Trebuchet MS" w:cs="Times New Roman"/>
          <w:sz w:val="22"/>
          <w:szCs w:val="22"/>
          <w:lang w:val="ro-RO" w:eastAsia="ro-RO"/>
        </w:rPr>
        <w:t>ie apar</w:t>
      </w:r>
      <w:r w:rsidR="005348F9" w:rsidRPr="009A1196">
        <w:rPr>
          <w:rFonts w:ascii="Trebuchet MS" w:eastAsia="Calibri" w:hAnsi="Trebuchet MS" w:cs="Times New Roman"/>
          <w:sz w:val="22"/>
          <w:szCs w:val="22"/>
          <w:lang w:val="ro-RO" w:eastAsia="ro-RO"/>
        </w:rPr>
        <w:t>ț</w:t>
      </w:r>
      <w:r w:rsidRPr="009A1196">
        <w:rPr>
          <w:rFonts w:ascii="Trebuchet MS" w:eastAsia="Calibri" w:hAnsi="Trebuchet MS" w:cs="Times New Roman"/>
          <w:sz w:val="22"/>
          <w:szCs w:val="22"/>
          <w:lang w:val="ro-RO" w:eastAsia="ro-RO"/>
        </w:rPr>
        <w:t>inând minorită</w:t>
      </w:r>
      <w:r w:rsidR="005348F9" w:rsidRPr="009A1196">
        <w:rPr>
          <w:rFonts w:ascii="Trebuchet MS" w:eastAsia="Calibri" w:hAnsi="Trebuchet MS" w:cs="Times New Roman"/>
          <w:sz w:val="22"/>
          <w:szCs w:val="22"/>
          <w:lang w:val="ro-RO" w:eastAsia="ro-RO"/>
        </w:rPr>
        <w:t>ț</w:t>
      </w:r>
      <w:r w:rsidRPr="009A1196">
        <w:rPr>
          <w:rFonts w:ascii="Trebuchet MS" w:eastAsia="Calibri" w:hAnsi="Trebuchet MS" w:cs="Times New Roman"/>
          <w:sz w:val="22"/>
          <w:szCs w:val="22"/>
          <w:lang w:val="ro-RO" w:eastAsia="ro-RO"/>
        </w:rPr>
        <w:t>ii roma, prin implementarea de măsuri/ opera</w:t>
      </w:r>
      <w:r w:rsidR="005348F9" w:rsidRPr="009A1196">
        <w:rPr>
          <w:rFonts w:ascii="Trebuchet MS" w:eastAsia="Calibri" w:hAnsi="Trebuchet MS" w:cs="Times New Roman"/>
          <w:sz w:val="22"/>
          <w:szCs w:val="22"/>
          <w:lang w:val="ro-RO" w:eastAsia="ro-RO"/>
        </w:rPr>
        <w:t>ț</w:t>
      </w:r>
      <w:r w:rsidRPr="009A1196">
        <w:rPr>
          <w:rFonts w:ascii="Trebuchet MS" w:eastAsia="Calibri" w:hAnsi="Trebuchet MS" w:cs="Times New Roman"/>
          <w:sz w:val="22"/>
          <w:szCs w:val="22"/>
          <w:lang w:val="ro-RO" w:eastAsia="ro-RO"/>
        </w:rPr>
        <w:t>iuni integrate în contextul mecanismului DLRC</w:t>
      </w:r>
      <w:r w:rsidR="00A04300" w:rsidRPr="009A1196">
        <w:rPr>
          <w:rFonts w:ascii="Trebuchet MS" w:eastAsia="Calibri" w:hAnsi="Trebuchet MS" w:cs="Times New Roman"/>
          <w:sz w:val="22"/>
          <w:szCs w:val="22"/>
          <w:lang w:val="ro-RO" w:eastAsia="ro-RO"/>
        </w:rPr>
        <w:t>.</w:t>
      </w:r>
    </w:p>
    <w:p w14:paraId="37468DC7" w14:textId="564888D0" w:rsidR="00716C72" w:rsidRPr="009A1196" w:rsidRDefault="00716C72" w:rsidP="00FD7EAC">
      <w:pPr>
        <w:pStyle w:val="Heading2"/>
        <w:spacing w:before="0" w:after="200" w:line="276" w:lineRule="auto"/>
        <w:rPr>
          <w:rFonts w:ascii="Trebuchet MS" w:hAnsi="Trebuchet MS"/>
          <w:sz w:val="28"/>
          <w:szCs w:val="28"/>
        </w:rPr>
      </w:pPr>
      <w:bookmarkStart w:id="17" w:name="_Toc477262961"/>
      <w:bookmarkStart w:id="18" w:name="_Toc4076123"/>
      <w:bookmarkStart w:id="19" w:name="_Toc48051934"/>
      <w:r w:rsidRPr="009A1196">
        <w:rPr>
          <w:rFonts w:ascii="Trebuchet MS" w:hAnsi="Trebuchet MS"/>
          <w:sz w:val="28"/>
          <w:szCs w:val="28"/>
        </w:rPr>
        <w:t>1.2. Tipul apelului de proiecte</w:t>
      </w:r>
      <w:r w:rsidR="001A5646" w:rsidRPr="009A1196">
        <w:rPr>
          <w:rFonts w:ascii="Trebuchet MS" w:hAnsi="Trebuchet MS"/>
          <w:sz w:val="28"/>
          <w:szCs w:val="28"/>
        </w:rPr>
        <w:t>;</w:t>
      </w:r>
      <w:r w:rsidRPr="009A1196">
        <w:rPr>
          <w:rFonts w:ascii="Trebuchet MS" w:hAnsi="Trebuchet MS"/>
          <w:sz w:val="28"/>
          <w:szCs w:val="28"/>
        </w:rPr>
        <w:t xml:space="preserve"> perioada </w:t>
      </w:r>
      <w:r w:rsidR="001A5646" w:rsidRPr="009A1196">
        <w:rPr>
          <w:rFonts w:ascii="Trebuchet MS" w:hAnsi="Trebuchet MS"/>
          <w:sz w:val="28"/>
          <w:szCs w:val="28"/>
        </w:rPr>
        <w:t xml:space="preserve">și modalitatea </w:t>
      </w:r>
      <w:r w:rsidRPr="009A1196">
        <w:rPr>
          <w:rFonts w:ascii="Trebuchet MS" w:hAnsi="Trebuchet MS"/>
          <w:sz w:val="28"/>
          <w:szCs w:val="28"/>
        </w:rPr>
        <w:t xml:space="preserve">de depunere a </w:t>
      </w:r>
      <w:r w:rsidR="007961C4" w:rsidRPr="009A1196">
        <w:rPr>
          <w:rFonts w:ascii="Trebuchet MS" w:hAnsi="Trebuchet MS"/>
          <w:sz w:val="28"/>
          <w:szCs w:val="28"/>
        </w:rPr>
        <w:t>fi</w:t>
      </w:r>
      <w:r w:rsidR="005348F9" w:rsidRPr="009A1196">
        <w:rPr>
          <w:rFonts w:ascii="Trebuchet MS" w:hAnsi="Trebuchet MS"/>
          <w:sz w:val="28"/>
          <w:szCs w:val="28"/>
        </w:rPr>
        <w:t>ș</w:t>
      </w:r>
      <w:r w:rsidR="007961C4" w:rsidRPr="009A1196">
        <w:rPr>
          <w:rFonts w:ascii="Trebuchet MS" w:hAnsi="Trebuchet MS"/>
          <w:sz w:val="28"/>
          <w:szCs w:val="28"/>
        </w:rPr>
        <w:t>e</w:t>
      </w:r>
      <w:r w:rsidRPr="009A1196">
        <w:rPr>
          <w:rFonts w:ascii="Trebuchet MS" w:hAnsi="Trebuchet MS"/>
          <w:sz w:val="28"/>
          <w:szCs w:val="28"/>
        </w:rPr>
        <w:t>lor de proiecte</w:t>
      </w:r>
      <w:bookmarkEnd w:id="17"/>
      <w:bookmarkEnd w:id="18"/>
      <w:bookmarkEnd w:id="19"/>
    </w:p>
    <w:p w14:paraId="28B9E5BC" w14:textId="6A7D341D" w:rsidR="00BD556C" w:rsidRPr="009A1196" w:rsidRDefault="00CF7595"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Apelurile</w:t>
      </w:r>
      <w:r w:rsidR="00B603BA" w:rsidRPr="009A1196">
        <w:rPr>
          <w:rFonts w:ascii="Trebuchet MS" w:eastAsia="Calibri" w:hAnsi="Trebuchet MS"/>
          <w:sz w:val="22"/>
          <w:lang w:val="ro-RO"/>
        </w:rPr>
        <w:t xml:space="preserve"> </w:t>
      </w:r>
      <w:r w:rsidR="00BD556C" w:rsidRPr="009A1196">
        <w:rPr>
          <w:rFonts w:ascii="Trebuchet MS" w:eastAsia="Calibri" w:hAnsi="Trebuchet MS"/>
          <w:sz w:val="22"/>
          <w:lang w:val="ro-RO"/>
        </w:rPr>
        <w:t xml:space="preserve">de </w:t>
      </w:r>
      <w:r w:rsidR="007961C4" w:rsidRPr="009A1196">
        <w:rPr>
          <w:rFonts w:ascii="Trebuchet MS" w:eastAsia="Calibri" w:hAnsi="Trebuchet MS"/>
          <w:sz w:val="22"/>
          <w:lang w:val="ro-RO"/>
        </w:rPr>
        <w:t>fi</w:t>
      </w:r>
      <w:r w:rsidR="005348F9" w:rsidRPr="009A1196">
        <w:rPr>
          <w:rFonts w:ascii="Trebuchet MS" w:eastAsia="Calibri" w:hAnsi="Trebuchet MS"/>
          <w:sz w:val="22"/>
          <w:lang w:val="ro-RO"/>
        </w:rPr>
        <w:t>ș</w:t>
      </w:r>
      <w:r w:rsidR="007961C4" w:rsidRPr="009A1196">
        <w:rPr>
          <w:rFonts w:ascii="Trebuchet MS" w:eastAsia="Calibri" w:hAnsi="Trebuchet MS"/>
          <w:sz w:val="22"/>
          <w:lang w:val="ro-RO"/>
        </w:rPr>
        <w:t>e</w:t>
      </w:r>
      <w:r w:rsidR="00BD556C" w:rsidRPr="009A1196">
        <w:rPr>
          <w:rFonts w:ascii="Trebuchet MS" w:eastAsia="Calibri" w:hAnsi="Trebuchet MS"/>
          <w:sz w:val="22"/>
          <w:lang w:val="ro-RO"/>
        </w:rPr>
        <w:t xml:space="preserve"> de proiecte</w:t>
      </w:r>
      <w:r w:rsidRPr="009A1196">
        <w:rPr>
          <w:rFonts w:ascii="Trebuchet MS" w:eastAsia="Calibri" w:hAnsi="Trebuchet MS"/>
          <w:sz w:val="22"/>
          <w:lang w:val="ro-RO"/>
        </w:rPr>
        <w:t xml:space="preserve"> POCU</w:t>
      </w:r>
      <w:r w:rsidR="00BD556C" w:rsidRPr="009A1196">
        <w:rPr>
          <w:rFonts w:ascii="Trebuchet MS" w:eastAsia="Calibri" w:hAnsi="Trebuchet MS"/>
          <w:sz w:val="22"/>
          <w:lang w:val="ro-RO"/>
        </w:rPr>
        <w:t xml:space="preserve"> </w:t>
      </w:r>
      <w:r w:rsidRPr="009A1196">
        <w:rPr>
          <w:rFonts w:ascii="Trebuchet MS" w:eastAsia="Calibri" w:hAnsi="Trebuchet MS"/>
          <w:sz w:val="22"/>
          <w:lang w:val="ro-RO"/>
        </w:rPr>
        <w:t>sunt</w:t>
      </w:r>
      <w:r w:rsidR="00BD556C" w:rsidRPr="009A1196">
        <w:rPr>
          <w:rFonts w:ascii="Trebuchet MS" w:eastAsia="Calibri" w:hAnsi="Trebuchet MS"/>
          <w:sz w:val="22"/>
          <w:lang w:val="ro-RO"/>
        </w:rPr>
        <w:t xml:space="preserve"> </w:t>
      </w:r>
      <w:r w:rsidR="00BD556C" w:rsidRPr="009A1196">
        <w:rPr>
          <w:rFonts w:ascii="Trebuchet MS" w:eastAsia="Calibri" w:hAnsi="Trebuchet MS"/>
          <w:b/>
          <w:sz w:val="22"/>
          <w:lang w:val="ro-RO"/>
        </w:rPr>
        <w:t>apel</w:t>
      </w:r>
      <w:r w:rsidRPr="009A1196">
        <w:rPr>
          <w:rFonts w:ascii="Trebuchet MS" w:eastAsia="Calibri" w:hAnsi="Trebuchet MS"/>
          <w:b/>
          <w:sz w:val="22"/>
          <w:lang w:val="ro-RO"/>
        </w:rPr>
        <w:t>uri</w:t>
      </w:r>
      <w:r w:rsidR="00BD556C" w:rsidRPr="009A1196">
        <w:rPr>
          <w:rFonts w:ascii="Trebuchet MS" w:eastAsia="Calibri" w:hAnsi="Trebuchet MS"/>
          <w:b/>
          <w:sz w:val="22"/>
          <w:lang w:val="ro-RO"/>
        </w:rPr>
        <w:t xml:space="preserve"> </w:t>
      </w:r>
      <w:r w:rsidR="00B17B52" w:rsidRPr="009A1196">
        <w:rPr>
          <w:rFonts w:ascii="Trebuchet MS" w:eastAsia="Calibri" w:hAnsi="Trebuchet MS"/>
          <w:b/>
          <w:sz w:val="22"/>
          <w:lang w:val="ro-RO"/>
        </w:rPr>
        <w:t>competitiv</w:t>
      </w:r>
      <w:r w:rsidRPr="009A1196">
        <w:rPr>
          <w:rFonts w:ascii="Trebuchet MS" w:eastAsia="Calibri" w:hAnsi="Trebuchet MS"/>
          <w:b/>
          <w:sz w:val="22"/>
          <w:lang w:val="ro-RO"/>
        </w:rPr>
        <w:t>e</w:t>
      </w:r>
      <w:r w:rsidR="00C5698D" w:rsidRPr="009A1196">
        <w:rPr>
          <w:rFonts w:ascii="Trebuchet MS" w:eastAsia="Calibri" w:hAnsi="Trebuchet MS"/>
          <w:b/>
          <w:sz w:val="22"/>
          <w:lang w:val="ro-RO"/>
        </w:rPr>
        <w:t xml:space="preserve">, cu </w:t>
      </w:r>
      <w:r w:rsidR="007B16F7" w:rsidRPr="009A1196">
        <w:rPr>
          <w:rFonts w:ascii="Trebuchet MS" w:eastAsia="Calibri" w:hAnsi="Trebuchet MS"/>
          <w:b/>
          <w:sz w:val="22"/>
          <w:lang w:val="ro-RO"/>
        </w:rPr>
        <w:t xml:space="preserve">termen de </w:t>
      </w:r>
      <w:r w:rsidR="00C5698D" w:rsidRPr="009A1196">
        <w:rPr>
          <w:rFonts w:ascii="Trebuchet MS" w:eastAsia="Calibri" w:hAnsi="Trebuchet MS"/>
          <w:b/>
          <w:sz w:val="22"/>
          <w:lang w:val="ro-RO"/>
        </w:rPr>
        <w:t xml:space="preserve">depunere </w:t>
      </w:r>
      <w:r w:rsidR="007B16F7" w:rsidRPr="009A1196">
        <w:rPr>
          <w:rFonts w:ascii="Trebuchet MS" w:eastAsia="Calibri" w:hAnsi="Trebuchet MS"/>
          <w:b/>
          <w:sz w:val="22"/>
          <w:lang w:val="ro-RO"/>
        </w:rPr>
        <w:t>de 45 de zile</w:t>
      </w:r>
      <w:r w:rsidR="00BD556C" w:rsidRPr="009A1196">
        <w:rPr>
          <w:rFonts w:ascii="Trebuchet MS" w:eastAsia="Calibri" w:hAnsi="Trebuchet MS"/>
          <w:sz w:val="22"/>
          <w:lang w:val="ro-RO"/>
        </w:rPr>
        <w:t>.</w:t>
      </w:r>
    </w:p>
    <w:p w14:paraId="01566B32" w14:textId="3155C3FB" w:rsidR="001A5646" w:rsidRPr="009A1196" w:rsidRDefault="001A5646" w:rsidP="009A7D5B">
      <w:pPr>
        <w:pStyle w:val="Heading3"/>
        <w:spacing w:before="0" w:after="200"/>
        <w:rPr>
          <w:rFonts w:ascii="Trebuchet MS" w:hAnsi="Trebuchet MS"/>
          <w:b/>
          <w:bCs/>
          <w:color w:val="auto"/>
        </w:rPr>
      </w:pPr>
      <w:bookmarkStart w:id="20" w:name="_Toc48051935"/>
      <w:r w:rsidRPr="009A1196">
        <w:rPr>
          <w:rFonts w:ascii="Trebuchet MS" w:hAnsi="Trebuchet MS"/>
          <w:b/>
          <w:bCs/>
          <w:color w:val="auto"/>
        </w:rPr>
        <w:t>1.2.1. Perioada de depunere a fișelor de proiect</w:t>
      </w:r>
      <w:bookmarkEnd w:id="20"/>
    </w:p>
    <w:p w14:paraId="6B5B1894" w14:textId="0E714D82" w:rsidR="001A5646" w:rsidRPr="009A1196" w:rsidRDefault="001A5646" w:rsidP="001A5646">
      <w:pPr>
        <w:pStyle w:val="Classic"/>
        <w:rPr>
          <w:rFonts w:ascii="Trebuchet MS" w:eastAsia="Calibri" w:hAnsi="Trebuchet MS"/>
          <w:sz w:val="22"/>
          <w:highlight w:val="yellow"/>
          <w:lang w:val="ro-RO"/>
        </w:rPr>
      </w:pPr>
      <w:r w:rsidRPr="009A1196">
        <w:rPr>
          <w:rFonts w:ascii="Trebuchet MS" w:eastAsia="Calibri" w:hAnsi="Trebuchet MS"/>
          <w:sz w:val="22"/>
          <w:highlight w:val="yellow"/>
          <w:lang w:val="ro-RO"/>
        </w:rPr>
        <w:t xml:space="preserve">Data lansării cererii de fișe de proiecte: </w:t>
      </w:r>
      <w:r w:rsidR="00716392" w:rsidRPr="009A1196">
        <w:rPr>
          <w:rFonts w:ascii="Trebuchet MS" w:eastAsia="Calibri" w:hAnsi="Trebuchet MS"/>
          <w:sz w:val="22"/>
          <w:highlight w:val="yellow"/>
          <w:lang w:val="ro-RO"/>
        </w:rPr>
        <w:t>24</w:t>
      </w:r>
      <w:r w:rsidRPr="009A1196">
        <w:rPr>
          <w:rFonts w:ascii="Trebuchet MS" w:eastAsia="Calibri" w:hAnsi="Trebuchet MS"/>
          <w:sz w:val="22"/>
          <w:highlight w:val="yellow"/>
          <w:lang w:val="ro-RO"/>
        </w:rPr>
        <w:t>.</w:t>
      </w:r>
      <w:r w:rsidR="00716392" w:rsidRPr="009A1196">
        <w:rPr>
          <w:rFonts w:ascii="Trebuchet MS" w:eastAsia="Calibri" w:hAnsi="Trebuchet MS"/>
          <w:sz w:val="22"/>
          <w:highlight w:val="yellow"/>
          <w:lang w:val="ro-RO"/>
        </w:rPr>
        <w:t>08</w:t>
      </w:r>
      <w:r w:rsidRPr="009A1196">
        <w:rPr>
          <w:rFonts w:ascii="Trebuchet MS" w:eastAsia="Calibri" w:hAnsi="Trebuchet MS"/>
          <w:sz w:val="22"/>
          <w:highlight w:val="yellow"/>
          <w:lang w:val="ro-RO"/>
        </w:rPr>
        <w:t>.2020;</w:t>
      </w:r>
    </w:p>
    <w:p w14:paraId="20CAE78B" w14:textId="6E9821DB" w:rsidR="001A5646" w:rsidRPr="009A1196" w:rsidRDefault="001A5646" w:rsidP="001A5646">
      <w:pPr>
        <w:pStyle w:val="Classic"/>
        <w:rPr>
          <w:rFonts w:ascii="Trebuchet MS" w:eastAsia="Calibri" w:hAnsi="Trebuchet MS"/>
          <w:sz w:val="22"/>
          <w:highlight w:val="yellow"/>
          <w:lang w:val="ro-RO"/>
        </w:rPr>
      </w:pPr>
      <w:r w:rsidRPr="009A1196">
        <w:rPr>
          <w:rFonts w:ascii="Trebuchet MS" w:eastAsia="Calibri" w:hAnsi="Trebuchet MS"/>
          <w:sz w:val="22"/>
          <w:highlight w:val="yellow"/>
          <w:lang w:val="ro-RO"/>
        </w:rPr>
        <w:t xml:space="preserve">Data și ora de începere a depunerii de fișe de proiecte: </w:t>
      </w:r>
      <w:r w:rsidR="00716392" w:rsidRPr="009A1196">
        <w:rPr>
          <w:rFonts w:ascii="Trebuchet MS" w:eastAsia="Calibri" w:hAnsi="Trebuchet MS"/>
          <w:sz w:val="22"/>
          <w:highlight w:val="yellow"/>
          <w:lang w:val="ro-RO"/>
        </w:rPr>
        <w:t>24</w:t>
      </w:r>
      <w:r w:rsidR="00C97AB6" w:rsidRPr="009A1196">
        <w:rPr>
          <w:rFonts w:ascii="Trebuchet MS" w:eastAsia="Calibri" w:hAnsi="Trebuchet MS"/>
          <w:sz w:val="22"/>
          <w:highlight w:val="yellow"/>
          <w:lang w:val="ro-RO"/>
        </w:rPr>
        <w:t>.</w:t>
      </w:r>
      <w:r w:rsidR="00716392" w:rsidRPr="009A1196">
        <w:rPr>
          <w:rFonts w:ascii="Trebuchet MS" w:eastAsia="Calibri" w:hAnsi="Trebuchet MS"/>
          <w:sz w:val="22"/>
          <w:highlight w:val="yellow"/>
          <w:lang w:val="ro-RO"/>
        </w:rPr>
        <w:t>08</w:t>
      </w:r>
      <w:r w:rsidR="00C97AB6" w:rsidRPr="009A1196">
        <w:rPr>
          <w:rFonts w:ascii="Trebuchet MS" w:eastAsia="Calibri" w:hAnsi="Trebuchet MS"/>
          <w:sz w:val="22"/>
          <w:highlight w:val="yellow"/>
          <w:lang w:val="ro-RO"/>
        </w:rPr>
        <w:t>.2020, ora 08:00</w:t>
      </w:r>
    </w:p>
    <w:p w14:paraId="23219597" w14:textId="68701042"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highlight w:val="yellow"/>
          <w:lang w:val="ro-RO"/>
        </w:rPr>
        <w:t xml:space="preserve">Data și ora de închidere a depunerii fișelor de proiecte:  </w:t>
      </w:r>
      <w:r w:rsidR="00716392" w:rsidRPr="009A1196">
        <w:rPr>
          <w:rFonts w:ascii="Trebuchet MS" w:eastAsia="Calibri" w:hAnsi="Trebuchet MS"/>
          <w:sz w:val="22"/>
          <w:highlight w:val="yellow"/>
          <w:lang w:val="ro-RO"/>
        </w:rPr>
        <w:t>07</w:t>
      </w:r>
      <w:r w:rsidRPr="009A1196">
        <w:rPr>
          <w:rFonts w:ascii="Trebuchet MS" w:eastAsia="Calibri" w:hAnsi="Trebuchet MS"/>
          <w:sz w:val="22"/>
          <w:highlight w:val="yellow"/>
          <w:lang w:val="ro-RO"/>
        </w:rPr>
        <w:t>.</w:t>
      </w:r>
      <w:r w:rsidR="00716392" w:rsidRPr="009A1196">
        <w:rPr>
          <w:rFonts w:ascii="Trebuchet MS" w:eastAsia="Calibri" w:hAnsi="Trebuchet MS"/>
          <w:sz w:val="22"/>
          <w:highlight w:val="yellow"/>
          <w:lang w:val="ro-RO"/>
        </w:rPr>
        <w:t>10</w:t>
      </w:r>
      <w:r w:rsidRPr="009A1196">
        <w:rPr>
          <w:rFonts w:ascii="Trebuchet MS" w:eastAsia="Calibri" w:hAnsi="Trebuchet MS"/>
          <w:sz w:val="22"/>
          <w:highlight w:val="yellow"/>
          <w:lang w:val="ro-RO"/>
        </w:rPr>
        <w:t>.2020, ora 16</w:t>
      </w:r>
      <w:r w:rsidR="00C97AB6" w:rsidRPr="009A1196">
        <w:rPr>
          <w:rFonts w:ascii="Trebuchet MS" w:eastAsia="Calibri" w:hAnsi="Trebuchet MS"/>
          <w:sz w:val="22"/>
          <w:highlight w:val="yellow"/>
          <w:lang w:val="ro-RO"/>
        </w:rPr>
        <w:t>:00</w:t>
      </w:r>
      <w:r w:rsidRPr="009A1196">
        <w:rPr>
          <w:rFonts w:ascii="Trebuchet MS" w:eastAsia="Calibri" w:hAnsi="Trebuchet MS"/>
          <w:sz w:val="22"/>
          <w:highlight w:val="yellow"/>
          <w:lang w:val="ro-RO"/>
        </w:rPr>
        <w:t>.</w:t>
      </w:r>
    </w:p>
    <w:p w14:paraId="44D3C0DD" w14:textId="46CD33FB"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 xml:space="preserve">Termenul limită pentru depunerea fișelor de proiecte este de 45 de zile calendaristice de la lansarea apelului. Perioada de depunere a proiectelor poate fi prelungită, cu condiția ca prelungirea să aibă loc înainte de termenul de închidere a apelului de proiecte. De aceea </w:t>
      </w:r>
      <w:r w:rsidRPr="009A1196">
        <w:rPr>
          <w:rFonts w:ascii="Trebuchet MS" w:eastAsia="Calibri" w:hAnsi="Trebuchet MS"/>
          <w:sz w:val="22"/>
          <w:lang w:val="ro-RO"/>
        </w:rPr>
        <w:lastRenderedPageBreak/>
        <w:t>potențialii beneficiari sunt rugați să verifice regulat pagina de internet a wwww.galbm.ro.</w:t>
      </w:r>
    </w:p>
    <w:p w14:paraId="0A9AC025" w14:textId="082DAECE" w:rsidR="001A5646" w:rsidRPr="009A1196" w:rsidRDefault="001A5646" w:rsidP="001A5646">
      <w:pPr>
        <w:pStyle w:val="Heading3"/>
        <w:spacing w:before="0" w:after="200"/>
        <w:rPr>
          <w:rFonts w:ascii="Trebuchet MS" w:hAnsi="Trebuchet MS"/>
          <w:b/>
          <w:bCs/>
          <w:color w:val="auto"/>
        </w:rPr>
      </w:pPr>
      <w:bookmarkStart w:id="21" w:name="_Toc48051936"/>
      <w:r w:rsidRPr="009A1196">
        <w:rPr>
          <w:rFonts w:ascii="Trebuchet MS" w:hAnsi="Trebuchet MS"/>
          <w:b/>
          <w:bCs/>
          <w:color w:val="auto"/>
        </w:rPr>
        <w:t>1.2.2. Locul și modalitatea de depunere a fișelor de proiect</w:t>
      </w:r>
      <w:bookmarkEnd w:id="21"/>
    </w:p>
    <w:p w14:paraId="6DCA0775" w14:textId="0537A0DB"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 xml:space="preserve">Solicitantul trebuie să depună Fișa de proiect la sediul GAL Baia Mare (indicat și în apel), în condițiile și la termenele specificate în apelul de selecție. Astfel, Fișele de proiect vor fi depuse fizic de către solicitanți la sediul GAL Baia Mare, din Bd. Unirii nr.19, Municipiul Baia Mare, jud. Maramureș, în intervalul orar 08:00 – 16:00 (de luni până vineri). Dosarul se va depune într-un plic sigilat, în 2 exemplare (1 original și 1 copie certificată </w:t>
      </w:r>
      <w:bookmarkStart w:id="22" w:name="_Hlk37517305"/>
      <w:r w:rsidRPr="009A1196">
        <w:rPr>
          <w:rFonts w:ascii="Trebuchet MS" w:eastAsia="Calibri" w:hAnsi="Trebuchet MS"/>
          <w:sz w:val="22"/>
          <w:lang w:val="ro-RO"/>
        </w:rPr>
        <w:t>conform cu originalul</w:t>
      </w:r>
      <w:bookmarkEnd w:id="22"/>
      <w:r w:rsidRPr="009A1196">
        <w:rPr>
          <w:rFonts w:ascii="Trebuchet MS" w:eastAsia="Calibri" w:hAnsi="Trebuchet MS"/>
          <w:sz w:val="22"/>
          <w:lang w:val="ro-RO"/>
        </w:rPr>
        <w:t>), împreună cu formatul electronic (2 CD) conținând dosarul Fișei de proiect scanat și Fișa de proiect în format editabil, cu toate anexele completate, care vor conține aceleași informații cu exemplarul original pe hârtie. Exemplarele vor fi marcate clar, pe copertă, în partea superioară dreaptă, cu „ORIGINAL”, respectiv „COPIE CONFORM CU ORIGINALUL”.</w:t>
      </w:r>
    </w:p>
    <w:p w14:paraId="7A8D004C" w14:textId="77777777"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 xml:space="preserve">Pe plic se va scrie doar: </w:t>
      </w:r>
    </w:p>
    <w:p w14:paraId="0E5159ED" w14:textId="12A98323" w:rsidR="001A5646" w:rsidRPr="003D6007" w:rsidRDefault="00E87C58" w:rsidP="001A5646">
      <w:pPr>
        <w:pStyle w:val="Classic"/>
        <w:rPr>
          <w:rFonts w:ascii="Trebuchet MS" w:eastAsia="Calibri" w:hAnsi="Trebuchet MS"/>
          <w:sz w:val="22"/>
          <w:highlight w:val="yellow"/>
          <w:lang w:val="ro-RO"/>
        </w:rPr>
      </w:pPr>
      <w:r w:rsidRPr="003D6007">
        <w:rPr>
          <w:rFonts w:ascii="Trebuchet MS" w:eastAsia="Calibri" w:hAnsi="Trebuchet MS"/>
          <w:sz w:val="22"/>
          <w:highlight w:val="yellow"/>
          <w:lang w:val="ro-RO"/>
        </w:rPr>
        <w:t>POCU/GALBAIAMARE/2020/5/</w:t>
      </w:r>
      <w:r w:rsidR="00371C50">
        <w:rPr>
          <w:rFonts w:ascii="Trebuchet MS" w:eastAsia="Calibri" w:hAnsi="Trebuchet MS"/>
          <w:sz w:val="22"/>
          <w:highlight w:val="yellow"/>
          <w:lang w:val="ro-RO"/>
        </w:rPr>
        <w:t>5</w:t>
      </w:r>
      <w:r w:rsidRPr="003D6007">
        <w:rPr>
          <w:rFonts w:ascii="Trebuchet MS" w:eastAsia="Calibri" w:hAnsi="Trebuchet MS"/>
          <w:sz w:val="22"/>
          <w:highlight w:val="yellow"/>
          <w:lang w:val="ro-RO"/>
        </w:rPr>
        <w:t xml:space="preserve">/OS5.1 </w:t>
      </w:r>
    </w:p>
    <w:p w14:paraId="61F38561" w14:textId="0C48B668"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highlight w:val="yellow"/>
          <w:lang w:val="ro-RO"/>
        </w:rPr>
        <w:t xml:space="preserve">A nu se deschide până la data de </w:t>
      </w:r>
      <w:r w:rsidR="001C24AD" w:rsidRPr="009A1196">
        <w:rPr>
          <w:rFonts w:ascii="Trebuchet MS" w:eastAsia="Calibri" w:hAnsi="Trebuchet MS"/>
          <w:sz w:val="22"/>
          <w:highlight w:val="yellow"/>
          <w:lang w:val="ro-RO"/>
        </w:rPr>
        <w:t xml:space="preserve">07.10.2020 </w:t>
      </w:r>
      <w:r w:rsidRPr="009A1196">
        <w:rPr>
          <w:rFonts w:ascii="Trebuchet MS" w:eastAsia="Calibri" w:hAnsi="Trebuchet MS"/>
          <w:sz w:val="22"/>
          <w:highlight w:val="yellow"/>
          <w:lang w:val="ro-RO"/>
        </w:rPr>
        <w:t>(data limită de depunere aferentă apelului)</w:t>
      </w:r>
    </w:p>
    <w:p w14:paraId="5650C17D" w14:textId="7F822D8B"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Următoarele informații despre fișele de proiecte depuse se vor înregistra în ordinea transmiterii/depunerii în Registrul de Proiecte al GALBM:</w:t>
      </w:r>
    </w:p>
    <w:p w14:paraId="731BBDC9" w14:textId="214327B3" w:rsidR="001A5646" w:rsidRPr="009A1196" w:rsidRDefault="001A5646" w:rsidP="00FC0FA5">
      <w:pPr>
        <w:pStyle w:val="Classic"/>
        <w:numPr>
          <w:ilvl w:val="0"/>
          <w:numId w:val="26"/>
        </w:numPr>
        <w:rPr>
          <w:rFonts w:ascii="Trebuchet MS" w:eastAsia="Calibri" w:hAnsi="Trebuchet MS"/>
          <w:sz w:val="22"/>
          <w:lang w:val="ro-RO"/>
        </w:rPr>
      </w:pPr>
      <w:r w:rsidRPr="009A1196">
        <w:rPr>
          <w:rFonts w:ascii="Trebuchet MS" w:eastAsia="Calibri" w:hAnsi="Trebuchet MS"/>
          <w:sz w:val="22"/>
          <w:lang w:val="ro-RO"/>
        </w:rPr>
        <w:t xml:space="preserve">Nr. </w:t>
      </w:r>
      <w:r w:rsidR="00FE0553" w:rsidRPr="009A1196">
        <w:rPr>
          <w:rFonts w:ascii="Trebuchet MS" w:eastAsia="Calibri" w:hAnsi="Trebuchet MS"/>
          <w:sz w:val="22"/>
          <w:lang w:val="ro-RO"/>
        </w:rPr>
        <w:t>î</w:t>
      </w:r>
      <w:r w:rsidRPr="009A1196">
        <w:rPr>
          <w:rFonts w:ascii="Trebuchet MS" w:eastAsia="Calibri" w:hAnsi="Trebuchet MS"/>
          <w:sz w:val="22"/>
          <w:lang w:val="ro-RO"/>
        </w:rPr>
        <w:t>nregistrare proiect</w:t>
      </w:r>
    </w:p>
    <w:p w14:paraId="0A4CBF02" w14:textId="11476685" w:rsidR="001A5646" w:rsidRPr="009A1196" w:rsidRDefault="001A5646" w:rsidP="00FC0FA5">
      <w:pPr>
        <w:pStyle w:val="Classic"/>
        <w:numPr>
          <w:ilvl w:val="0"/>
          <w:numId w:val="26"/>
        </w:numPr>
        <w:rPr>
          <w:rFonts w:ascii="Trebuchet MS" w:eastAsia="Calibri" w:hAnsi="Trebuchet MS"/>
          <w:sz w:val="22"/>
          <w:lang w:val="ro-RO"/>
        </w:rPr>
      </w:pPr>
      <w:r w:rsidRPr="009A1196">
        <w:rPr>
          <w:rFonts w:ascii="Trebuchet MS" w:eastAsia="Calibri" w:hAnsi="Trebuchet MS"/>
          <w:sz w:val="22"/>
          <w:lang w:val="ro-RO"/>
        </w:rPr>
        <w:t>Data și ora înregistrării</w:t>
      </w:r>
    </w:p>
    <w:p w14:paraId="3D487449" w14:textId="2E37BCB5" w:rsidR="001A5646" w:rsidRPr="009A1196" w:rsidRDefault="001A5646" w:rsidP="00FC0FA5">
      <w:pPr>
        <w:pStyle w:val="Classic"/>
        <w:numPr>
          <w:ilvl w:val="0"/>
          <w:numId w:val="26"/>
        </w:numPr>
        <w:rPr>
          <w:rFonts w:ascii="Trebuchet MS" w:eastAsia="Calibri" w:hAnsi="Trebuchet MS"/>
          <w:sz w:val="22"/>
          <w:lang w:val="ro-RO"/>
        </w:rPr>
      </w:pPr>
      <w:r w:rsidRPr="009A1196">
        <w:rPr>
          <w:rFonts w:ascii="Trebuchet MS" w:eastAsia="Calibri" w:hAnsi="Trebuchet MS"/>
          <w:sz w:val="22"/>
          <w:lang w:val="ro-RO"/>
        </w:rPr>
        <w:t>Numele și datele de identificare ale organizației.</w:t>
      </w:r>
    </w:p>
    <w:p w14:paraId="1FA1F614" w14:textId="34B63E4C"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 xml:space="preserve">Numărul de înregistrare va fi completat și  pe scrisoarea de înaintare care însoțește documentația transmisă/depusă. </w:t>
      </w:r>
    </w:p>
    <w:p w14:paraId="236A23C6" w14:textId="72FF037D" w:rsidR="001A5646" w:rsidRPr="009A1196" w:rsidRDefault="001A5646" w:rsidP="001A5646">
      <w:pPr>
        <w:pStyle w:val="Classic"/>
        <w:rPr>
          <w:rFonts w:ascii="Trebuchet MS" w:eastAsia="Calibri" w:hAnsi="Trebuchet MS"/>
          <w:sz w:val="22"/>
          <w:lang w:val="ro-RO"/>
        </w:rPr>
      </w:pPr>
      <w:r w:rsidRPr="009A1196">
        <w:rPr>
          <w:rFonts w:ascii="Trebuchet MS" w:eastAsia="Calibri" w:hAnsi="Trebuchet MS"/>
          <w:sz w:val="22"/>
          <w:lang w:val="ro-RO"/>
        </w:rPr>
        <w:t>Solicitantul va primi o copie după scrisoarea de înaintare pe care este menționat numărul de înregistrare.</w:t>
      </w:r>
    </w:p>
    <w:p w14:paraId="0C89FAD2" w14:textId="235D1C83" w:rsidR="001A5646" w:rsidRPr="009A1196" w:rsidRDefault="001A5646"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La înregistrarea proiectului, echipa operativă GAL Baia Mare va elibera un număr de intrare proiectului depus și o adeverință care atestă înregistrarea proiectului. Adeverința va cuprinde următoarele informații: beneficiar, titlu proiect, intervenția în care se încadrează proiectul, valoarea nerambursabilă a proiectului, valoarea totală a proiectului.</w:t>
      </w:r>
    </w:p>
    <w:p w14:paraId="7EAF19FC" w14:textId="114C236E" w:rsidR="00770F82" w:rsidRPr="009A1196" w:rsidRDefault="001C2A0A" w:rsidP="00FD7EAC">
      <w:pPr>
        <w:pStyle w:val="Heading2"/>
        <w:spacing w:before="0" w:after="200" w:line="276" w:lineRule="auto"/>
        <w:rPr>
          <w:rFonts w:ascii="Trebuchet MS" w:hAnsi="Trebuchet MS"/>
          <w:sz w:val="28"/>
          <w:szCs w:val="28"/>
        </w:rPr>
      </w:pPr>
      <w:bookmarkStart w:id="23" w:name="_Toc4076124"/>
      <w:bookmarkStart w:id="24" w:name="_Toc48051937"/>
      <w:r w:rsidRPr="009A1196">
        <w:rPr>
          <w:rFonts w:ascii="Trebuchet MS" w:hAnsi="Trebuchet MS"/>
          <w:sz w:val="28"/>
          <w:szCs w:val="28"/>
        </w:rPr>
        <w:t>1.3</w:t>
      </w:r>
      <w:r w:rsidR="009F7C51" w:rsidRPr="009A1196">
        <w:rPr>
          <w:rFonts w:ascii="Trebuchet MS" w:hAnsi="Trebuchet MS"/>
          <w:sz w:val="28"/>
          <w:szCs w:val="28"/>
        </w:rPr>
        <w:t>.</w:t>
      </w:r>
      <w:r w:rsidRPr="009A1196">
        <w:rPr>
          <w:rFonts w:ascii="Trebuchet MS" w:hAnsi="Trebuchet MS"/>
          <w:sz w:val="28"/>
          <w:szCs w:val="28"/>
        </w:rPr>
        <w:t xml:space="preserve"> </w:t>
      </w:r>
      <w:r w:rsidR="00770F82" w:rsidRPr="009A1196">
        <w:rPr>
          <w:rFonts w:ascii="Trebuchet MS" w:hAnsi="Trebuchet MS"/>
          <w:sz w:val="28"/>
          <w:szCs w:val="28"/>
        </w:rPr>
        <w:t>Tipuri de activită</w:t>
      </w:r>
      <w:r w:rsidR="005348F9" w:rsidRPr="009A1196">
        <w:rPr>
          <w:rFonts w:ascii="Trebuchet MS" w:hAnsi="Trebuchet MS"/>
          <w:sz w:val="28"/>
          <w:szCs w:val="28"/>
        </w:rPr>
        <w:t>ț</w:t>
      </w:r>
      <w:r w:rsidR="00770F82" w:rsidRPr="009A1196">
        <w:rPr>
          <w:rFonts w:ascii="Trebuchet MS" w:hAnsi="Trebuchet MS"/>
          <w:sz w:val="28"/>
          <w:szCs w:val="28"/>
        </w:rPr>
        <w:t xml:space="preserve">i eligibile care pot fi sprijinite în contextul </w:t>
      </w:r>
      <w:bookmarkEnd w:id="23"/>
      <w:r w:rsidR="00480C2D" w:rsidRPr="009A1196">
        <w:rPr>
          <w:rFonts w:ascii="Trebuchet MS" w:hAnsi="Trebuchet MS"/>
          <w:sz w:val="28"/>
          <w:szCs w:val="28"/>
        </w:rPr>
        <w:t>apelurilor de fișe de proiecte POCU</w:t>
      </w:r>
      <w:bookmarkEnd w:id="24"/>
    </w:p>
    <w:p w14:paraId="31B469AA" w14:textId="34DDBB40" w:rsidR="00E87C58" w:rsidRPr="009A1196" w:rsidRDefault="00BC158B" w:rsidP="00FD7EAC">
      <w:pPr>
        <w:pStyle w:val="Classic"/>
        <w:spacing w:line="276" w:lineRule="auto"/>
        <w:rPr>
          <w:rFonts w:ascii="Trebuchet MS" w:hAnsi="Trebuchet MS"/>
          <w:sz w:val="22"/>
          <w:lang w:val="ro-RO"/>
        </w:rPr>
      </w:pPr>
      <w:r w:rsidRPr="009A1196">
        <w:rPr>
          <w:rFonts w:ascii="Trebuchet MS" w:hAnsi="Trebuchet MS"/>
          <w:sz w:val="22"/>
          <w:lang w:val="ro-RO"/>
        </w:rPr>
        <w:t>Fi</w:t>
      </w:r>
      <w:r w:rsidR="005348F9" w:rsidRPr="009A1196">
        <w:rPr>
          <w:rFonts w:ascii="Trebuchet MS" w:hAnsi="Trebuchet MS"/>
          <w:sz w:val="22"/>
          <w:lang w:val="ro-RO"/>
        </w:rPr>
        <w:t>ș</w:t>
      </w:r>
      <w:r w:rsidRPr="009A1196">
        <w:rPr>
          <w:rFonts w:ascii="Trebuchet MS" w:hAnsi="Trebuchet MS"/>
          <w:sz w:val="22"/>
          <w:lang w:val="ro-RO"/>
        </w:rPr>
        <w:t>ele de proiect trebuie să corespundă in</w:t>
      </w:r>
      <w:r w:rsidR="00E97921" w:rsidRPr="009A1196">
        <w:rPr>
          <w:rFonts w:ascii="Trebuchet MS" w:hAnsi="Trebuchet MS"/>
          <w:sz w:val="22"/>
          <w:lang w:val="ro-RO"/>
        </w:rPr>
        <w:t>terven</w:t>
      </w:r>
      <w:r w:rsidR="005348F9" w:rsidRPr="009A1196">
        <w:rPr>
          <w:rFonts w:ascii="Trebuchet MS" w:hAnsi="Trebuchet MS"/>
          <w:sz w:val="22"/>
          <w:lang w:val="ro-RO"/>
        </w:rPr>
        <w:t>ț</w:t>
      </w:r>
      <w:r w:rsidR="00E97921" w:rsidRPr="009A1196">
        <w:rPr>
          <w:rFonts w:ascii="Trebuchet MS" w:hAnsi="Trebuchet MS"/>
          <w:sz w:val="22"/>
          <w:lang w:val="ro-RO"/>
        </w:rPr>
        <w:t>iilor din SDL aprobată a municipiului Baia Mare</w:t>
      </w:r>
      <w:r w:rsidR="00480C2D" w:rsidRPr="009A1196">
        <w:rPr>
          <w:rFonts w:ascii="Trebuchet MS" w:hAnsi="Trebuchet MS"/>
          <w:sz w:val="22"/>
          <w:lang w:val="ro-RO"/>
        </w:rPr>
        <w:t>, respectiv acelor intervenții vizate în cadrul apelurilor lansate de GAL Baia Mare</w:t>
      </w:r>
      <w:r w:rsidR="00E97921" w:rsidRPr="009A1196">
        <w:rPr>
          <w:rFonts w:ascii="Trebuchet MS" w:hAnsi="Trebuchet MS"/>
          <w:sz w:val="22"/>
          <w:lang w:val="ro-RO"/>
        </w:rPr>
        <w:t>.</w:t>
      </w:r>
      <w:r w:rsidR="00A70C6F" w:rsidRPr="009A1196">
        <w:rPr>
          <w:rFonts w:ascii="Trebuchet MS" w:hAnsi="Trebuchet MS"/>
          <w:sz w:val="22"/>
          <w:lang w:val="ro-RO"/>
        </w:rPr>
        <w:t xml:space="preserve"> Fișa de proiect trebuie să prezinte modalitatea prin care se asigură complementaritatea între investițiile FEDR, în infrastructură, și cele măsurile soft, de tip FSE, inclusiv prin intermediul finanțărilor din alte surse.</w:t>
      </w:r>
      <w:r w:rsidR="00B95568" w:rsidRPr="009A1196">
        <w:rPr>
          <w:rFonts w:ascii="Trebuchet MS" w:hAnsi="Trebuchet MS"/>
          <w:sz w:val="22"/>
          <w:lang w:val="ro-RO"/>
        </w:rPr>
        <w:t xml:space="preserve"> </w:t>
      </w:r>
    </w:p>
    <w:p w14:paraId="39655227" w14:textId="276E1F17" w:rsidR="0083002A" w:rsidRPr="009A1196" w:rsidRDefault="0083002A" w:rsidP="00FD7EAC">
      <w:pPr>
        <w:pStyle w:val="Classic"/>
        <w:spacing w:line="276" w:lineRule="auto"/>
        <w:rPr>
          <w:rFonts w:ascii="Trebuchet MS" w:hAnsi="Trebuchet MS"/>
          <w:sz w:val="22"/>
          <w:lang w:val="ro-RO"/>
        </w:rPr>
      </w:pPr>
      <w:r w:rsidRPr="00371C50">
        <w:rPr>
          <w:rFonts w:ascii="Trebuchet MS" w:hAnsi="Trebuchet MS"/>
          <w:sz w:val="22"/>
          <w:lang w:val="ro-RO"/>
        </w:rPr>
        <w:t>Intervențiile lansate în cadrul acestui apel sunt: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0"/>
        <w:gridCol w:w="5425"/>
        <w:gridCol w:w="747"/>
      </w:tblGrid>
      <w:tr w:rsidR="0083002A" w:rsidRPr="009A1196" w14:paraId="311EEFC9" w14:textId="77777777" w:rsidTr="00352210">
        <w:trPr>
          <w:trHeight w:val="1350"/>
        </w:trPr>
        <w:tc>
          <w:tcPr>
            <w:tcW w:w="1779" w:type="pct"/>
            <w:shd w:val="clear" w:color="000000" w:fill="DCEBF0"/>
            <w:vAlign w:val="center"/>
          </w:tcPr>
          <w:p w14:paraId="696ED58F" w14:textId="77777777" w:rsidR="0083002A" w:rsidRPr="009A1196" w:rsidRDefault="0083002A" w:rsidP="007727B7">
            <w:pPr>
              <w:spacing w:after="0"/>
              <w:jc w:val="center"/>
              <w:rPr>
                <w:rFonts w:ascii="Calibri" w:eastAsia="Times New Roman" w:hAnsi="Calibri" w:cs="Calibri"/>
                <w:b/>
                <w:bCs/>
                <w:sz w:val="24"/>
                <w:szCs w:val="24"/>
              </w:rPr>
            </w:pPr>
            <w:r w:rsidRPr="009A1196">
              <w:rPr>
                <w:rFonts w:ascii="Calibri" w:eastAsia="Times New Roman" w:hAnsi="Calibri" w:cs="Calibri"/>
                <w:b/>
                <w:bCs/>
                <w:sz w:val="24"/>
                <w:szCs w:val="24"/>
              </w:rPr>
              <w:lastRenderedPageBreak/>
              <w:t>Obiectiv specific / Măsură</w:t>
            </w:r>
          </w:p>
        </w:tc>
        <w:tc>
          <w:tcPr>
            <w:tcW w:w="2831" w:type="pct"/>
            <w:shd w:val="clear" w:color="000000" w:fill="DCEBF0"/>
            <w:vAlign w:val="center"/>
          </w:tcPr>
          <w:p w14:paraId="5C03B380" w14:textId="77777777" w:rsidR="0083002A" w:rsidRPr="009A1196" w:rsidRDefault="0083002A" w:rsidP="007727B7">
            <w:pPr>
              <w:spacing w:after="0"/>
              <w:jc w:val="center"/>
              <w:rPr>
                <w:rFonts w:ascii="Calibri" w:eastAsia="Times New Roman" w:hAnsi="Calibri" w:cs="Calibri"/>
                <w:b/>
                <w:bCs/>
                <w:sz w:val="24"/>
                <w:szCs w:val="24"/>
              </w:rPr>
            </w:pPr>
            <w:r w:rsidRPr="009A1196">
              <w:rPr>
                <w:rFonts w:ascii="Calibri" w:eastAsia="Times New Roman" w:hAnsi="Calibri" w:cs="Calibri"/>
                <w:b/>
                <w:bCs/>
                <w:sz w:val="24"/>
                <w:szCs w:val="24"/>
              </w:rPr>
              <w:t>Tipuri de  intervenții</w:t>
            </w:r>
          </w:p>
        </w:tc>
        <w:tc>
          <w:tcPr>
            <w:tcW w:w="390" w:type="pct"/>
            <w:shd w:val="clear" w:color="000000" w:fill="DCEBF0"/>
            <w:textDirection w:val="btLr"/>
            <w:vAlign w:val="center"/>
          </w:tcPr>
          <w:p w14:paraId="150A2C90" w14:textId="77777777" w:rsidR="0083002A" w:rsidRPr="009A1196" w:rsidRDefault="0083002A" w:rsidP="007727B7">
            <w:pPr>
              <w:spacing w:after="0"/>
              <w:jc w:val="center"/>
              <w:rPr>
                <w:rFonts w:ascii="Calibri" w:eastAsia="Times New Roman" w:hAnsi="Calibri" w:cs="Calibri"/>
                <w:b/>
                <w:bCs/>
              </w:rPr>
            </w:pPr>
            <w:r w:rsidRPr="009A1196">
              <w:rPr>
                <w:rFonts w:ascii="Calibri" w:eastAsia="Times New Roman" w:hAnsi="Calibri" w:cs="Calibri"/>
                <w:b/>
                <w:bCs/>
              </w:rPr>
              <w:t>Durată (ani)</w:t>
            </w:r>
          </w:p>
        </w:tc>
      </w:tr>
      <w:tr w:rsidR="00D91931" w:rsidRPr="009A1196" w14:paraId="0E5C345A" w14:textId="77777777" w:rsidTr="00D91931">
        <w:trPr>
          <w:trHeight w:val="720"/>
        </w:trPr>
        <w:tc>
          <w:tcPr>
            <w:tcW w:w="5000" w:type="pct"/>
            <w:gridSpan w:val="3"/>
            <w:shd w:val="clear" w:color="000000" w:fill="DAEEF3"/>
            <w:hideMark/>
          </w:tcPr>
          <w:p w14:paraId="61B1AAB2" w14:textId="5BB32603" w:rsidR="00D91931" w:rsidRPr="00D91931" w:rsidRDefault="00D91931" w:rsidP="00D91931">
            <w:pPr>
              <w:spacing w:after="0"/>
              <w:rPr>
                <w:rFonts w:ascii="Calibri" w:eastAsia="Times New Roman" w:hAnsi="Calibri" w:cs="Calibri"/>
                <w:b/>
                <w:bCs/>
                <w:sz w:val="24"/>
                <w:szCs w:val="24"/>
              </w:rPr>
            </w:pPr>
            <w:r w:rsidRPr="009A1196">
              <w:rPr>
                <w:rFonts w:ascii="Calibri" w:eastAsia="Times New Roman" w:hAnsi="Calibri" w:cs="Calibri"/>
                <w:b/>
                <w:bCs/>
                <w:sz w:val="24"/>
                <w:szCs w:val="24"/>
              </w:rPr>
              <w:t>6. Dezvoltarea infrastructurii educaționale a teritoriului SDL/ZUM și adaptarea lui la nevoile de dezvoltare durabilă a zonei.</w:t>
            </w:r>
          </w:p>
        </w:tc>
      </w:tr>
      <w:tr w:rsidR="0083002A" w:rsidRPr="009A1196" w14:paraId="0B7294CB" w14:textId="77777777" w:rsidTr="00352210">
        <w:trPr>
          <w:trHeight w:val="263"/>
        </w:trPr>
        <w:tc>
          <w:tcPr>
            <w:tcW w:w="1779" w:type="pct"/>
            <w:shd w:val="clear" w:color="auto" w:fill="auto"/>
            <w:vAlign w:val="center"/>
          </w:tcPr>
          <w:p w14:paraId="0251269C" w14:textId="77777777" w:rsidR="0083002A" w:rsidRPr="009A1196" w:rsidRDefault="0083002A" w:rsidP="007727B7">
            <w:pPr>
              <w:spacing w:after="0"/>
              <w:rPr>
                <w:rFonts w:ascii="Calibri" w:eastAsia="Times New Roman" w:hAnsi="Calibri" w:cs="Calibri"/>
                <w:sz w:val="24"/>
                <w:szCs w:val="24"/>
              </w:rPr>
            </w:pPr>
            <w:r w:rsidRPr="009A1196">
              <w:rPr>
                <w:rFonts w:ascii="Calibri" w:eastAsia="Times New Roman" w:hAnsi="Calibri" w:cs="Calibri"/>
                <w:sz w:val="24"/>
                <w:szCs w:val="24"/>
              </w:rPr>
              <w:t xml:space="preserve">6.1. Creșterea capacității, diversității furnizării de servicii educaționale formale adecvate copiilor/ elevilor din zone marginalizate, favorizând integrarea lor socială și </w:t>
            </w:r>
            <w:proofErr w:type="spellStart"/>
            <w:r w:rsidRPr="009A1196">
              <w:rPr>
                <w:rFonts w:ascii="Calibri" w:eastAsia="Times New Roman" w:hAnsi="Calibri" w:cs="Calibri"/>
                <w:sz w:val="24"/>
                <w:szCs w:val="24"/>
              </w:rPr>
              <w:t>multiplicand</w:t>
            </w:r>
            <w:proofErr w:type="spellEnd"/>
            <w:r w:rsidRPr="009A1196">
              <w:rPr>
                <w:rFonts w:ascii="Calibri" w:eastAsia="Times New Roman" w:hAnsi="Calibri" w:cs="Calibri"/>
                <w:sz w:val="24"/>
                <w:szCs w:val="24"/>
              </w:rPr>
              <w:t xml:space="preserve"> oportunitățile lor de dezvoltare personală</w:t>
            </w:r>
          </w:p>
        </w:tc>
        <w:tc>
          <w:tcPr>
            <w:tcW w:w="2831" w:type="pct"/>
            <w:shd w:val="clear" w:color="auto" w:fill="auto"/>
            <w:hideMark/>
          </w:tcPr>
          <w:p w14:paraId="7E42CDD7" w14:textId="77777777" w:rsidR="0083002A" w:rsidRPr="009A1196" w:rsidRDefault="0083002A" w:rsidP="007727B7">
            <w:pPr>
              <w:spacing w:after="0"/>
              <w:rPr>
                <w:rFonts w:ascii="Calibri" w:eastAsia="Times New Roman" w:hAnsi="Calibri" w:cs="Calibri"/>
                <w:sz w:val="24"/>
                <w:szCs w:val="24"/>
              </w:rPr>
            </w:pPr>
            <w:r w:rsidRPr="009A1196">
              <w:rPr>
                <w:rFonts w:ascii="Calibri" w:eastAsia="Times New Roman" w:hAnsi="Calibri" w:cs="Calibri"/>
                <w:sz w:val="24"/>
                <w:szCs w:val="24"/>
              </w:rPr>
              <w:t xml:space="preserve">6.1.1. Centrul de </w:t>
            </w:r>
            <w:proofErr w:type="spellStart"/>
            <w:r w:rsidRPr="009A1196">
              <w:rPr>
                <w:rFonts w:ascii="Calibri" w:eastAsia="Times New Roman" w:hAnsi="Calibri" w:cs="Calibri"/>
                <w:sz w:val="24"/>
                <w:szCs w:val="24"/>
              </w:rPr>
              <w:t>perfectionare</w:t>
            </w:r>
            <w:proofErr w:type="spellEnd"/>
            <w:r w:rsidRPr="009A1196">
              <w:rPr>
                <w:rFonts w:ascii="Calibri" w:eastAsia="Times New Roman" w:hAnsi="Calibri" w:cs="Calibri"/>
                <w:sz w:val="24"/>
                <w:szCs w:val="24"/>
              </w:rPr>
              <w:t xml:space="preserve"> a cadrelor didactice - asimilarea celor mai bune metode de </w:t>
            </w:r>
            <w:proofErr w:type="spellStart"/>
            <w:r w:rsidRPr="009A1196">
              <w:rPr>
                <w:rFonts w:ascii="Calibri" w:eastAsia="Times New Roman" w:hAnsi="Calibri" w:cs="Calibri"/>
                <w:sz w:val="24"/>
                <w:szCs w:val="24"/>
              </w:rPr>
              <w:t>invatare</w:t>
            </w:r>
            <w:proofErr w:type="spellEnd"/>
            <w:r w:rsidRPr="009A1196">
              <w:rPr>
                <w:rFonts w:ascii="Calibri" w:eastAsia="Times New Roman" w:hAnsi="Calibri" w:cs="Calibri"/>
                <w:sz w:val="24"/>
                <w:szCs w:val="24"/>
              </w:rPr>
              <w:t xml:space="preserve"> activa, consiliere </w:t>
            </w:r>
            <w:proofErr w:type="spellStart"/>
            <w:r w:rsidRPr="009A1196">
              <w:rPr>
                <w:rFonts w:ascii="Calibri" w:eastAsia="Times New Roman" w:hAnsi="Calibri" w:cs="Calibri"/>
                <w:sz w:val="24"/>
                <w:szCs w:val="24"/>
              </w:rPr>
              <w:t>scolara</w:t>
            </w:r>
            <w:proofErr w:type="spellEnd"/>
            <w:r w:rsidRPr="009A1196">
              <w:rPr>
                <w:rFonts w:ascii="Calibri" w:eastAsia="Times New Roman" w:hAnsi="Calibri" w:cs="Calibri"/>
                <w:sz w:val="24"/>
                <w:szCs w:val="24"/>
              </w:rPr>
              <w:t xml:space="preserve">, profesionala a elevilor si a </w:t>
            </w:r>
            <w:proofErr w:type="spellStart"/>
            <w:r w:rsidRPr="009A1196">
              <w:rPr>
                <w:rFonts w:ascii="Calibri" w:eastAsia="Times New Roman" w:hAnsi="Calibri" w:cs="Calibri"/>
                <w:sz w:val="24"/>
                <w:szCs w:val="24"/>
              </w:rPr>
              <w:t>parintilor</w:t>
            </w:r>
            <w:proofErr w:type="spellEnd"/>
            <w:r w:rsidRPr="009A1196">
              <w:rPr>
                <w:rFonts w:ascii="Calibri" w:eastAsia="Times New Roman" w:hAnsi="Calibri" w:cs="Calibri"/>
                <w:sz w:val="24"/>
                <w:szCs w:val="24"/>
              </w:rPr>
              <w:t xml:space="preserve">, implicare civica -facilitare comunitara. </w:t>
            </w:r>
          </w:p>
        </w:tc>
        <w:tc>
          <w:tcPr>
            <w:tcW w:w="390" w:type="pct"/>
            <w:shd w:val="clear" w:color="auto" w:fill="auto"/>
            <w:vAlign w:val="center"/>
            <w:hideMark/>
          </w:tcPr>
          <w:p w14:paraId="63DFA086" w14:textId="77777777" w:rsidR="0083002A" w:rsidRPr="009A1196" w:rsidRDefault="0083002A" w:rsidP="007727B7">
            <w:pPr>
              <w:spacing w:after="0"/>
              <w:jc w:val="center"/>
              <w:rPr>
                <w:rFonts w:ascii="Calibri" w:eastAsia="Times New Roman" w:hAnsi="Calibri" w:cs="Calibri"/>
                <w:sz w:val="24"/>
                <w:szCs w:val="24"/>
              </w:rPr>
            </w:pPr>
            <w:r w:rsidRPr="009A1196">
              <w:rPr>
                <w:rFonts w:ascii="Calibri" w:eastAsia="Times New Roman" w:hAnsi="Calibri" w:cs="Calibri"/>
                <w:sz w:val="24"/>
                <w:szCs w:val="24"/>
              </w:rPr>
              <w:t>2</w:t>
            </w:r>
          </w:p>
        </w:tc>
      </w:tr>
    </w:tbl>
    <w:p w14:paraId="46AB7B1D" w14:textId="77777777" w:rsidR="0083002A" w:rsidRPr="009A1196" w:rsidRDefault="0083002A" w:rsidP="00FD7EAC">
      <w:pPr>
        <w:pStyle w:val="Classic"/>
        <w:spacing w:line="276" w:lineRule="auto"/>
        <w:rPr>
          <w:rFonts w:ascii="Trebuchet MS" w:hAnsi="Trebuchet MS"/>
          <w:sz w:val="22"/>
          <w:lang w:val="ro-RO"/>
        </w:rPr>
      </w:pPr>
    </w:p>
    <w:p w14:paraId="1E84DDB2" w14:textId="38C0A76F" w:rsidR="00BC158B" w:rsidRPr="009A1196" w:rsidRDefault="00B95568" w:rsidP="00FD7EAC">
      <w:pPr>
        <w:pStyle w:val="Classic"/>
        <w:spacing w:line="276" w:lineRule="auto"/>
        <w:rPr>
          <w:rFonts w:ascii="Trebuchet MS" w:hAnsi="Trebuchet MS"/>
          <w:sz w:val="22"/>
          <w:lang w:val="ro-RO"/>
        </w:rPr>
      </w:pPr>
      <w:r w:rsidRPr="009A1196">
        <w:rPr>
          <w:rFonts w:ascii="Trebuchet MS" w:hAnsi="Trebuchet MS"/>
          <w:sz w:val="22"/>
          <w:lang w:val="ro-RO"/>
        </w:rPr>
        <w:t>Fi</w:t>
      </w:r>
      <w:r w:rsidR="00E87C58" w:rsidRPr="009A1196">
        <w:rPr>
          <w:rFonts w:ascii="Trebuchet MS" w:hAnsi="Trebuchet MS"/>
          <w:sz w:val="22"/>
          <w:lang w:val="ro-RO"/>
        </w:rPr>
        <w:t>ș</w:t>
      </w:r>
      <w:r w:rsidRPr="009A1196">
        <w:rPr>
          <w:rFonts w:ascii="Trebuchet MS" w:hAnsi="Trebuchet MS"/>
          <w:sz w:val="22"/>
          <w:lang w:val="ro-RO"/>
        </w:rPr>
        <w:t xml:space="preserve">ele </w:t>
      </w:r>
      <w:r w:rsidR="00E87C58" w:rsidRPr="009A1196">
        <w:rPr>
          <w:rFonts w:ascii="Trebuchet MS" w:hAnsi="Trebuchet MS"/>
          <w:sz w:val="22"/>
          <w:lang w:val="ro-RO"/>
        </w:rPr>
        <w:t xml:space="preserve">pentru intervențiile din SDL </w:t>
      </w:r>
      <w:r w:rsidRPr="009A1196">
        <w:rPr>
          <w:rFonts w:ascii="Trebuchet MS" w:hAnsi="Trebuchet MS"/>
          <w:sz w:val="22"/>
          <w:lang w:val="ro-RO"/>
        </w:rPr>
        <w:t>sunt disponibile pe site</w:t>
      </w:r>
      <w:r w:rsidR="00E87C58" w:rsidRPr="009A1196">
        <w:rPr>
          <w:rFonts w:ascii="Trebuchet MS" w:hAnsi="Trebuchet MS"/>
          <w:sz w:val="22"/>
          <w:lang w:val="ro-RO"/>
        </w:rPr>
        <w:t xml:space="preserve">-ul GAL BM, </w:t>
      </w:r>
      <w:hyperlink r:id="rId8" w:history="1">
        <w:r w:rsidR="00E87C58" w:rsidRPr="009A1196">
          <w:rPr>
            <w:rStyle w:val="Hyperlink"/>
            <w:rFonts w:ascii="Trebuchet MS" w:hAnsi="Trebuchet MS"/>
            <w:sz w:val="22"/>
            <w:lang w:val="ro-RO"/>
          </w:rPr>
          <w:t>http://galbm.ro/fise-de-proiecte/</w:t>
        </w:r>
      </w:hyperlink>
      <w:r w:rsidR="00E87C58" w:rsidRPr="009A1196">
        <w:rPr>
          <w:rFonts w:ascii="Trebuchet MS" w:hAnsi="Trebuchet MS"/>
          <w:sz w:val="22"/>
          <w:lang w:val="ro-RO"/>
        </w:rPr>
        <w:t xml:space="preserve">. </w:t>
      </w:r>
    </w:p>
    <w:p w14:paraId="6A39C6F6" w14:textId="77777777" w:rsidR="00832FFF" w:rsidRPr="009A1196" w:rsidRDefault="00BC158B" w:rsidP="00FD7EAC">
      <w:pPr>
        <w:pStyle w:val="Classic"/>
        <w:spacing w:line="276" w:lineRule="auto"/>
        <w:rPr>
          <w:rFonts w:ascii="Trebuchet MS" w:hAnsi="Trebuchet MS"/>
          <w:sz w:val="22"/>
          <w:lang w:val="ro-RO"/>
        </w:rPr>
      </w:pPr>
      <w:r w:rsidRPr="009A1196">
        <w:rPr>
          <w:rFonts w:ascii="Trebuchet MS" w:hAnsi="Trebuchet MS"/>
          <w:sz w:val="22"/>
          <w:lang w:val="ro-RO"/>
        </w:rPr>
        <w:t>Fi</w:t>
      </w:r>
      <w:r w:rsidR="005348F9" w:rsidRPr="009A1196">
        <w:rPr>
          <w:rFonts w:ascii="Trebuchet MS" w:hAnsi="Trebuchet MS"/>
          <w:sz w:val="22"/>
          <w:lang w:val="ro-RO"/>
        </w:rPr>
        <w:t>ș</w:t>
      </w:r>
      <w:r w:rsidRPr="009A1196">
        <w:rPr>
          <w:rFonts w:ascii="Trebuchet MS" w:hAnsi="Trebuchet MS"/>
          <w:sz w:val="22"/>
          <w:lang w:val="ro-RO"/>
        </w:rPr>
        <w:t>ele de proiect</w:t>
      </w:r>
      <w:r w:rsidR="00832FFF" w:rsidRPr="009A1196">
        <w:rPr>
          <w:rFonts w:ascii="Trebuchet MS" w:hAnsi="Trebuchet MS"/>
          <w:sz w:val="22"/>
          <w:lang w:val="ro-RO"/>
        </w:rPr>
        <w:t xml:space="preserve"> trebuie s</w:t>
      </w:r>
      <w:r w:rsidR="00E91341" w:rsidRPr="009A1196">
        <w:rPr>
          <w:rFonts w:ascii="Trebuchet MS" w:hAnsi="Trebuchet MS"/>
          <w:sz w:val="22"/>
          <w:lang w:val="ro-RO"/>
        </w:rPr>
        <w:t>ă</w:t>
      </w:r>
      <w:r w:rsidR="00832FFF" w:rsidRPr="009A1196">
        <w:rPr>
          <w:rFonts w:ascii="Trebuchet MS" w:hAnsi="Trebuchet MS"/>
          <w:sz w:val="22"/>
          <w:lang w:val="ro-RO"/>
        </w:rPr>
        <w:t xml:space="preserve"> se </w:t>
      </w:r>
      <w:r w:rsidR="00E91341" w:rsidRPr="009A1196">
        <w:rPr>
          <w:rFonts w:ascii="Trebuchet MS" w:hAnsi="Trebuchet MS"/>
          <w:sz w:val="22"/>
          <w:lang w:val="ro-RO"/>
        </w:rPr>
        <w:t>î</w:t>
      </w:r>
      <w:r w:rsidR="00832FFF" w:rsidRPr="009A1196">
        <w:rPr>
          <w:rFonts w:ascii="Trebuchet MS" w:hAnsi="Trebuchet MS"/>
          <w:sz w:val="22"/>
          <w:lang w:val="ro-RO"/>
        </w:rPr>
        <w:t xml:space="preserve">ncadreze </w:t>
      </w:r>
      <w:r w:rsidR="00E91341" w:rsidRPr="009A1196">
        <w:rPr>
          <w:rFonts w:ascii="Trebuchet MS" w:hAnsi="Trebuchet MS"/>
          <w:sz w:val="22"/>
          <w:lang w:val="ro-RO"/>
        </w:rPr>
        <w:t>î</w:t>
      </w:r>
      <w:r w:rsidR="00832FFF" w:rsidRPr="009A1196">
        <w:rPr>
          <w:rFonts w:ascii="Trebuchet MS" w:hAnsi="Trebuchet MS"/>
          <w:sz w:val="22"/>
          <w:lang w:val="ro-RO"/>
        </w:rPr>
        <w:t>n urm</w:t>
      </w:r>
      <w:r w:rsidR="00E91341" w:rsidRPr="009A1196">
        <w:rPr>
          <w:rFonts w:ascii="Trebuchet MS" w:hAnsi="Trebuchet MS"/>
          <w:sz w:val="22"/>
          <w:lang w:val="ro-RO"/>
        </w:rPr>
        <w:t>ă</w:t>
      </w:r>
      <w:r w:rsidR="00832FFF" w:rsidRPr="009A1196">
        <w:rPr>
          <w:rFonts w:ascii="Trebuchet MS" w:hAnsi="Trebuchet MS"/>
          <w:sz w:val="22"/>
          <w:lang w:val="ro-RO"/>
        </w:rPr>
        <w:t xml:space="preserve">toarele </w:t>
      </w:r>
      <w:r w:rsidR="006B6CE1" w:rsidRPr="009A1196">
        <w:rPr>
          <w:rFonts w:ascii="Trebuchet MS" w:hAnsi="Trebuchet MS"/>
          <w:sz w:val="22"/>
          <w:lang w:val="ro-RO"/>
        </w:rPr>
        <w:t>domenii</w:t>
      </w:r>
      <w:r w:rsidR="00832FFF" w:rsidRPr="009A1196">
        <w:rPr>
          <w:rFonts w:ascii="Trebuchet MS" w:hAnsi="Trebuchet MS"/>
          <w:sz w:val="22"/>
          <w:lang w:val="ro-RO"/>
        </w:rPr>
        <w:t xml:space="preserve"> eligibile:</w:t>
      </w:r>
    </w:p>
    <w:p w14:paraId="264E8EA0" w14:textId="77777777" w:rsidR="005950AE" w:rsidRPr="00371C50" w:rsidRDefault="005950AE" w:rsidP="00FC0FA5">
      <w:pPr>
        <w:pStyle w:val="Line"/>
        <w:numPr>
          <w:ilvl w:val="0"/>
          <w:numId w:val="17"/>
        </w:numPr>
        <w:ind w:left="1134"/>
        <w:rPr>
          <w:rFonts w:ascii="Trebuchet MS" w:hAnsi="Trebuchet MS"/>
          <w:sz w:val="22"/>
          <w:szCs w:val="22"/>
          <w:lang w:val="ro-RO"/>
        </w:rPr>
      </w:pPr>
      <w:r w:rsidRPr="00371C50">
        <w:rPr>
          <w:rFonts w:ascii="Trebuchet MS" w:hAnsi="Trebuchet MS"/>
          <w:b/>
          <w:sz w:val="22"/>
          <w:szCs w:val="22"/>
          <w:lang w:val="ro-RO"/>
        </w:rPr>
        <w:t>domeniul dezvoltării/ furnizării de servicii so</w:t>
      </w:r>
      <w:r w:rsidR="00B254E2" w:rsidRPr="00371C50">
        <w:rPr>
          <w:rFonts w:ascii="Trebuchet MS" w:hAnsi="Trebuchet MS"/>
          <w:b/>
          <w:sz w:val="22"/>
          <w:szCs w:val="22"/>
          <w:lang w:val="ro-RO"/>
        </w:rPr>
        <w:t xml:space="preserve">ciale/ medicale/ </w:t>
      </w:r>
      <w:proofErr w:type="spellStart"/>
      <w:r w:rsidR="00B254E2" w:rsidRPr="00371C50">
        <w:rPr>
          <w:rFonts w:ascii="Trebuchet MS" w:hAnsi="Trebuchet MS"/>
          <w:b/>
          <w:sz w:val="22"/>
          <w:szCs w:val="22"/>
          <w:lang w:val="ro-RO"/>
        </w:rPr>
        <w:t>medico</w:t>
      </w:r>
      <w:proofErr w:type="spellEnd"/>
      <w:r w:rsidR="00B254E2" w:rsidRPr="00371C50">
        <w:rPr>
          <w:rFonts w:ascii="Trebuchet MS" w:hAnsi="Trebuchet MS"/>
          <w:b/>
          <w:sz w:val="22"/>
          <w:szCs w:val="22"/>
          <w:lang w:val="ro-RO"/>
        </w:rPr>
        <w:t>-sociale</w:t>
      </w:r>
      <w:r w:rsidRPr="00371C50">
        <w:rPr>
          <w:rFonts w:ascii="Trebuchet MS" w:hAnsi="Trebuchet MS"/>
          <w:b/>
          <w:sz w:val="22"/>
          <w:szCs w:val="22"/>
          <w:lang w:val="ro-RO"/>
        </w:rPr>
        <w:t>:</w:t>
      </w:r>
      <w:r w:rsidRPr="00371C50">
        <w:rPr>
          <w:rFonts w:ascii="Trebuchet MS" w:hAnsi="Trebuchet MS"/>
          <w:sz w:val="22"/>
          <w:szCs w:val="22"/>
          <w:lang w:val="ro-RO"/>
        </w:rPr>
        <w:t xml:space="preserve"> sprijinirea dezvoltării/furnizării de servicii sociale/ furnizarea de servicii, inclusiv în cadrul centrelor comunitare integrate (</w:t>
      </w:r>
      <w:proofErr w:type="spellStart"/>
      <w:r w:rsidRPr="00371C50">
        <w:rPr>
          <w:rFonts w:ascii="Trebuchet MS" w:hAnsi="Trebuchet MS"/>
          <w:sz w:val="22"/>
          <w:szCs w:val="22"/>
          <w:lang w:val="ro-RO"/>
        </w:rPr>
        <w:t>medico</w:t>
      </w:r>
      <w:proofErr w:type="spellEnd"/>
      <w:r w:rsidRPr="00371C50">
        <w:rPr>
          <w:rFonts w:ascii="Trebuchet MS" w:hAnsi="Trebuchet MS"/>
          <w:sz w:val="22"/>
          <w:szCs w:val="22"/>
          <w:lang w:val="ro-RO"/>
        </w:rPr>
        <w:t>-sociale);</w:t>
      </w:r>
    </w:p>
    <w:p w14:paraId="2EC25A01" w14:textId="77777777" w:rsidR="00832FFF" w:rsidRPr="00371C50" w:rsidRDefault="00832FFF" w:rsidP="00FC0FA5">
      <w:pPr>
        <w:pStyle w:val="Line"/>
        <w:numPr>
          <w:ilvl w:val="0"/>
          <w:numId w:val="17"/>
        </w:numPr>
        <w:ind w:left="1134"/>
        <w:rPr>
          <w:rFonts w:ascii="Trebuchet MS" w:hAnsi="Trebuchet MS"/>
          <w:sz w:val="22"/>
          <w:szCs w:val="22"/>
          <w:lang w:val="ro-RO"/>
        </w:rPr>
      </w:pPr>
      <w:r w:rsidRPr="00371C50">
        <w:rPr>
          <w:rFonts w:ascii="Trebuchet MS" w:hAnsi="Trebuchet MS"/>
          <w:b/>
          <w:sz w:val="22"/>
          <w:szCs w:val="22"/>
          <w:lang w:val="ro-RO"/>
        </w:rPr>
        <w:t>domeniul educa</w:t>
      </w:r>
      <w:r w:rsidR="005348F9" w:rsidRPr="00371C50">
        <w:rPr>
          <w:rFonts w:ascii="Trebuchet MS" w:hAnsi="Trebuchet MS"/>
          <w:b/>
          <w:sz w:val="22"/>
          <w:szCs w:val="22"/>
          <w:lang w:val="ro-RO"/>
        </w:rPr>
        <w:t>ț</w:t>
      </w:r>
      <w:r w:rsidRPr="00371C50">
        <w:rPr>
          <w:rFonts w:ascii="Trebuchet MS" w:hAnsi="Trebuchet MS"/>
          <w:b/>
          <w:sz w:val="22"/>
          <w:szCs w:val="22"/>
          <w:lang w:val="ro-RO"/>
        </w:rPr>
        <w:t>iei</w:t>
      </w:r>
      <w:r w:rsidRPr="00371C50">
        <w:rPr>
          <w:rFonts w:ascii="Trebuchet MS" w:hAnsi="Trebuchet MS"/>
          <w:sz w:val="22"/>
          <w:szCs w:val="22"/>
          <w:lang w:val="ro-RO"/>
        </w:rPr>
        <w:t>: sprijin pentru cre</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terea accesului </w:t>
      </w:r>
      <w:r w:rsidR="005348F9" w:rsidRPr="00371C50">
        <w:rPr>
          <w:rFonts w:ascii="Trebuchet MS" w:hAnsi="Trebuchet MS"/>
          <w:sz w:val="22"/>
          <w:szCs w:val="22"/>
          <w:lang w:val="ro-RO"/>
        </w:rPr>
        <w:t>ș</w:t>
      </w:r>
      <w:r w:rsidRPr="00371C50">
        <w:rPr>
          <w:rFonts w:ascii="Trebuchet MS" w:hAnsi="Trebuchet MS"/>
          <w:sz w:val="22"/>
          <w:szCs w:val="22"/>
          <w:lang w:val="ro-RO"/>
        </w:rPr>
        <w:t>i participării la educa</w:t>
      </w:r>
      <w:r w:rsidR="005348F9" w:rsidRPr="00371C50">
        <w:rPr>
          <w:rFonts w:ascii="Trebuchet MS" w:hAnsi="Trebuchet MS"/>
          <w:sz w:val="22"/>
          <w:szCs w:val="22"/>
          <w:lang w:val="ro-RO"/>
        </w:rPr>
        <w:t>ț</w:t>
      </w:r>
      <w:r w:rsidRPr="00371C50">
        <w:rPr>
          <w:rFonts w:ascii="Trebuchet MS" w:hAnsi="Trebuchet MS"/>
          <w:sz w:val="22"/>
          <w:szCs w:val="22"/>
          <w:lang w:val="ro-RO"/>
        </w:rPr>
        <w:t>ie</w:t>
      </w:r>
      <w:r w:rsidR="000A2562" w:rsidRPr="00371C50">
        <w:rPr>
          <w:rFonts w:ascii="Trebuchet MS" w:hAnsi="Trebuchet MS"/>
          <w:sz w:val="22"/>
          <w:szCs w:val="22"/>
          <w:lang w:val="ro-RO"/>
        </w:rPr>
        <w:t xml:space="preserve"> - </w:t>
      </w:r>
      <w:r w:rsidRPr="00371C50">
        <w:rPr>
          <w:rFonts w:ascii="Trebuchet MS" w:hAnsi="Trebuchet MS"/>
          <w:sz w:val="22"/>
          <w:szCs w:val="22"/>
          <w:lang w:val="ro-RO"/>
        </w:rPr>
        <w:t>educa</w:t>
      </w:r>
      <w:r w:rsidR="005348F9" w:rsidRPr="00371C50">
        <w:rPr>
          <w:rFonts w:ascii="Trebuchet MS" w:hAnsi="Trebuchet MS"/>
          <w:sz w:val="22"/>
          <w:szCs w:val="22"/>
          <w:lang w:val="ro-RO"/>
        </w:rPr>
        <w:t>ț</w:t>
      </w:r>
      <w:r w:rsidRPr="00371C50">
        <w:rPr>
          <w:rFonts w:ascii="Trebuchet MS" w:hAnsi="Trebuchet MS"/>
          <w:sz w:val="22"/>
          <w:szCs w:val="22"/>
          <w:lang w:val="ro-RO"/>
        </w:rPr>
        <w:t>ia timpurie (de nivel antepre</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colar </w:t>
      </w:r>
      <w:r w:rsidR="005348F9" w:rsidRPr="00371C50">
        <w:rPr>
          <w:rFonts w:ascii="Trebuchet MS" w:hAnsi="Trebuchet MS"/>
          <w:sz w:val="22"/>
          <w:szCs w:val="22"/>
          <w:lang w:val="ro-RO"/>
        </w:rPr>
        <w:t>ș</w:t>
      </w:r>
      <w:r w:rsidRPr="00371C50">
        <w:rPr>
          <w:rFonts w:ascii="Trebuchet MS" w:hAnsi="Trebuchet MS"/>
          <w:sz w:val="22"/>
          <w:szCs w:val="22"/>
          <w:lang w:val="ro-RO"/>
        </w:rPr>
        <w:t>i pre</w:t>
      </w:r>
      <w:r w:rsidR="005348F9" w:rsidRPr="00371C50">
        <w:rPr>
          <w:rFonts w:ascii="Trebuchet MS" w:hAnsi="Trebuchet MS"/>
          <w:sz w:val="22"/>
          <w:szCs w:val="22"/>
          <w:lang w:val="ro-RO"/>
        </w:rPr>
        <w:t>ș</w:t>
      </w:r>
      <w:r w:rsidRPr="00371C50">
        <w:rPr>
          <w:rFonts w:ascii="Trebuchet MS" w:hAnsi="Trebuchet MS"/>
          <w:sz w:val="22"/>
          <w:szCs w:val="22"/>
          <w:lang w:val="ro-RO"/>
        </w:rPr>
        <w:t>colar), învă</w:t>
      </w:r>
      <w:r w:rsidR="005348F9" w:rsidRPr="00371C50">
        <w:rPr>
          <w:rFonts w:ascii="Trebuchet MS" w:hAnsi="Trebuchet MS"/>
          <w:sz w:val="22"/>
          <w:szCs w:val="22"/>
          <w:lang w:val="ro-RO"/>
        </w:rPr>
        <w:t>ț</w:t>
      </w:r>
      <w:r w:rsidRPr="00371C50">
        <w:rPr>
          <w:rFonts w:ascii="Trebuchet MS" w:hAnsi="Trebuchet MS"/>
          <w:sz w:val="22"/>
          <w:szCs w:val="22"/>
          <w:lang w:val="ro-RO"/>
        </w:rPr>
        <w:t xml:space="preserve">ământ primar </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i secundar, inclusiv a doua </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ansă </w:t>
      </w:r>
      <w:r w:rsidR="005348F9" w:rsidRPr="00371C50">
        <w:rPr>
          <w:rFonts w:ascii="Trebuchet MS" w:hAnsi="Trebuchet MS"/>
          <w:sz w:val="22"/>
          <w:szCs w:val="22"/>
          <w:lang w:val="ro-RO"/>
        </w:rPr>
        <w:t>ș</w:t>
      </w:r>
      <w:r w:rsidR="00E97921" w:rsidRPr="00371C50">
        <w:rPr>
          <w:rFonts w:ascii="Trebuchet MS" w:hAnsi="Trebuchet MS"/>
          <w:sz w:val="22"/>
          <w:szCs w:val="22"/>
          <w:lang w:val="ro-RO"/>
        </w:rPr>
        <w:t>i</w:t>
      </w:r>
      <w:r w:rsidRPr="00371C50">
        <w:rPr>
          <w:rFonts w:ascii="Trebuchet MS" w:hAnsi="Trebuchet MS"/>
          <w:sz w:val="22"/>
          <w:szCs w:val="22"/>
          <w:lang w:val="ro-RO"/>
        </w:rPr>
        <w:t xml:space="preserve"> reducerea părăsirii timpurii a </w:t>
      </w:r>
      <w:r w:rsidR="005348F9" w:rsidRPr="00371C50">
        <w:rPr>
          <w:rFonts w:ascii="Trebuchet MS" w:hAnsi="Trebuchet MS"/>
          <w:sz w:val="22"/>
          <w:szCs w:val="22"/>
          <w:lang w:val="ro-RO"/>
        </w:rPr>
        <w:t>ș</w:t>
      </w:r>
      <w:r w:rsidRPr="00371C50">
        <w:rPr>
          <w:rFonts w:ascii="Trebuchet MS" w:hAnsi="Trebuchet MS"/>
          <w:sz w:val="22"/>
          <w:szCs w:val="22"/>
          <w:lang w:val="ro-RO"/>
        </w:rPr>
        <w:t>colii</w:t>
      </w:r>
      <w:r w:rsidR="000A2562" w:rsidRPr="00371C50">
        <w:rPr>
          <w:rFonts w:ascii="Trebuchet MS" w:hAnsi="Trebuchet MS"/>
          <w:sz w:val="22"/>
          <w:szCs w:val="22"/>
          <w:lang w:val="ro-RO"/>
        </w:rPr>
        <w:t>,</w:t>
      </w:r>
      <w:r w:rsidRPr="00371C50">
        <w:rPr>
          <w:rFonts w:ascii="Trebuchet MS" w:hAnsi="Trebuchet MS"/>
          <w:sz w:val="22"/>
          <w:szCs w:val="22"/>
          <w:lang w:val="ro-RO"/>
        </w:rPr>
        <w:t xml:space="preserve"> prin acordarea unor pachete integrate;</w:t>
      </w:r>
    </w:p>
    <w:p w14:paraId="4ED88A3C" w14:textId="77777777" w:rsidR="005950AE" w:rsidRPr="00371C50" w:rsidRDefault="005950AE" w:rsidP="00FC0FA5">
      <w:pPr>
        <w:pStyle w:val="Line"/>
        <w:numPr>
          <w:ilvl w:val="0"/>
          <w:numId w:val="17"/>
        </w:numPr>
        <w:spacing w:after="240"/>
        <w:ind w:left="1134"/>
        <w:rPr>
          <w:rFonts w:ascii="Trebuchet MS" w:hAnsi="Trebuchet MS"/>
          <w:sz w:val="22"/>
          <w:szCs w:val="22"/>
          <w:lang w:val="ro-RO"/>
        </w:rPr>
      </w:pPr>
      <w:r w:rsidRPr="00371C50">
        <w:rPr>
          <w:rFonts w:ascii="Trebuchet MS" w:hAnsi="Trebuchet MS"/>
          <w:b/>
          <w:sz w:val="22"/>
          <w:szCs w:val="22"/>
          <w:lang w:val="ro-RO"/>
        </w:rPr>
        <w:t xml:space="preserve">domeniul combaterii discriminării </w:t>
      </w:r>
      <w:r w:rsidR="005348F9" w:rsidRPr="00371C50">
        <w:rPr>
          <w:rFonts w:ascii="Trebuchet MS" w:hAnsi="Trebuchet MS"/>
          <w:b/>
          <w:sz w:val="22"/>
          <w:szCs w:val="22"/>
          <w:lang w:val="ro-RO"/>
        </w:rPr>
        <w:t>ș</w:t>
      </w:r>
      <w:r w:rsidRPr="00371C50">
        <w:rPr>
          <w:rFonts w:ascii="Trebuchet MS" w:hAnsi="Trebuchet MS"/>
          <w:b/>
          <w:sz w:val="22"/>
          <w:szCs w:val="22"/>
          <w:lang w:val="ro-RO"/>
        </w:rPr>
        <w:t xml:space="preserve">i </w:t>
      </w:r>
      <w:r w:rsidR="000A2562" w:rsidRPr="00371C50">
        <w:rPr>
          <w:rFonts w:ascii="Trebuchet MS" w:hAnsi="Trebuchet MS"/>
          <w:b/>
          <w:sz w:val="22"/>
          <w:szCs w:val="22"/>
          <w:lang w:val="ro-RO"/>
        </w:rPr>
        <w:t>a segregării</w:t>
      </w:r>
      <w:r w:rsidRPr="00371C50">
        <w:rPr>
          <w:rFonts w:ascii="Trebuchet MS" w:hAnsi="Trebuchet MS"/>
          <w:sz w:val="22"/>
          <w:szCs w:val="22"/>
          <w:lang w:val="ro-RO"/>
        </w:rPr>
        <w:t xml:space="preserve">: campanii de informare </w:t>
      </w:r>
      <w:r w:rsidR="005348F9" w:rsidRPr="00371C50">
        <w:rPr>
          <w:rFonts w:ascii="Trebuchet MS" w:hAnsi="Trebuchet MS"/>
          <w:sz w:val="22"/>
          <w:szCs w:val="22"/>
          <w:lang w:val="ro-RO"/>
        </w:rPr>
        <w:t>ș</w:t>
      </w:r>
      <w:r w:rsidR="00E97921" w:rsidRPr="00371C50">
        <w:rPr>
          <w:rFonts w:ascii="Trebuchet MS" w:hAnsi="Trebuchet MS"/>
          <w:sz w:val="22"/>
          <w:szCs w:val="22"/>
          <w:lang w:val="ro-RO"/>
        </w:rPr>
        <w:t>i</w:t>
      </w:r>
      <w:r w:rsidRPr="00371C50">
        <w:rPr>
          <w:rFonts w:ascii="Trebuchet MS" w:hAnsi="Trebuchet MS"/>
          <w:sz w:val="22"/>
          <w:szCs w:val="22"/>
          <w:lang w:val="ro-RO"/>
        </w:rPr>
        <w:t xml:space="preserve"> con</w:t>
      </w:r>
      <w:r w:rsidR="005348F9" w:rsidRPr="00371C50">
        <w:rPr>
          <w:rFonts w:ascii="Trebuchet MS" w:hAnsi="Trebuchet MS"/>
          <w:sz w:val="22"/>
          <w:szCs w:val="22"/>
          <w:lang w:val="ro-RO"/>
        </w:rPr>
        <w:t>ș</w:t>
      </w:r>
      <w:r w:rsidRPr="00371C50">
        <w:rPr>
          <w:rFonts w:ascii="Trebuchet MS" w:hAnsi="Trebuchet MS"/>
          <w:sz w:val="22"/>
          <w:szCs w:val="22"/>
          <w:lang w:val="ro-RO"/>
        </w:rPr>
        <w:t>tientizare/ ac</w:t>
      </w:r>
      <w:r w:rsidR="005348F9" w:rsidRPr="00371C50">
        <w:rPr>
          <w:rFonts w:ascii="Trebuchet MS" w:hAnsi="Trebuchet MS"/>
          <w:sz w:val="22"/>
          <w:szCs w:val="22"/>
          <w:lang w:val="ro-RO"/>
        </w:rPr>
        <w:t>ț</w:t>
      </w:r>
      <w:r w:rsidRPr="00371C50">
        <w:rPr>
          <w:rFonts w:ascii="Trebuchet MS" w:hAnsi="Trebuchet MS"/>
          <w:sz w:val="22"/>
          <w:szCs w:val="22"/>
          <w:lang w:val="ro-RO"/>
        </w:rPr>
        <w:t>iuni specifice în domeniul combaterii discriminării</w:t>
      </w:r>
      <w:r w:rsidR="000A2562" w:rsidRPr="00371C50">
        <w:rPr>
          <w:rFonts w:ascii="Trebuchet MS" w:hAnsi="Trebuchet MS"/>
          <w:sz w:val="22"/>
          <w:szCs w:val="22"/>
          <w:lang w:val="ro-RO"/>
        </w:rPr>
        <w:t>,</w:t>
      </w:r>
      <w:r w:rsidRPr="00371C50">
        <w:rPr>
          <w:rFonts w:ascii="Trebuchet MS" w:hAnsi="Trebuchet MS"/>
          <w:sz w:val="22"/>
          <w:szCs w:val="22"/>
          <w:lang w:val="ro-RO"/>
        </w:rPr>
        <w:t xml:space="preserve"> ac</w:t>
      </w:r>
      <w:r w:rsidR="005348F9" w:rsidRPr="00371C50">
        <w:rPr>
          <w:rFonts w:ascii="Trebuchet MS" w:hAnsi="Trebuchet MS"/>
          <w:sz w:val="22"/>
          <w:szCs w:val="22"/>
          <w:lang w:val="ro-RO"/>
        </w:rPr>
        <w:t>ț</w:t>
      </w:r>
      <w:r w:rsidRPr="00371C50">
        <w:rPr>
          <w:rFonts w:ascii="Trebuchet MS" w:hAnsi="Trebuchet MS"/>
          <w:sz w:val="22"/>
          <w:szCs w:val="22"/>
          <w:lang w:val="ro-RO"/>
        </w:rPr>
        <w:t xml:space="preserve">iuni de implicare activă </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i voluntariat </w:t>
      </w:r>
      <w:r w:rsidR="000A2562" w:rsidRPr="00371C50">
        <w:rPr>
          <w:rFonts w:ascii="Trebuchet MS" w:hAnsi="Trebuchet MS"/>
          <w:sz w:val="22"/>
          <w:szCs w:val="22"/>
          <w:lang w:val="ro-RO"/>
        </w:rPr>
        <w:t>a/</w:t>
      </w:r>
      <w:r w:rsidRPr="00371C50">
        <w:rPr>
          <w:rFonts w:ascii="Trebuchet MS" w:hAnsi="Trebuchet MS"/>
          <w:sz w:val="22"/>
          <w:szCs w:val="22"/>
          <w:lang w:val="ro-RO"/>
        </w:rPr>
        <w:t>al membrilor comunită</w:t>
      </w:r>
      <w:r w:rsidR="005348F9" w:rsidRPr="00371C50">
        <w:rPr>
          <w:rFonts w:ascii="Trebuchet MS" w:hAnsi="Trebuchet MS"/>
          <w:sz w:val="22"/>
          <w:szCs w:val="22"/>
          <w:lang w:val="ro-RO"/>
        </w:rPr>
        <w:t>ț</w:t>
      </w:r>
      <w:r w:rsidRPr="00371C50">
        <w:rPr>
          <w:rFonts w:ascii="Trebuchet MS" w:hAnsi="Trebuchet MS"/>
          <w:sz w:val="22"/>
          <w:szCs w:val="22"/>
          <w:lang w:val="ro-RO"/>
        </w:rPr>
        <w:t xml:space="preserve">ii </w:t>
      </w:r>
      <w:r w:rsidR="000A2562" w:rsidRPr="00371C50">
        <w:rPr>
          <w:rFonts w:ascii="Trebuchet MS" w:hAnsi="Trebuchet MS"/>
          <w:sz w:val="22"/>
          <w:szCs w:val="22"/>
          <w:lang w:val="ro-RO"/>
        </w:rPr>
        <w:t>pentru</w:t>
      </w:r>
      <w:r w:rsidRPr="00371C50">
        <w:rPr>
          <w:rFonts w:ascii="Trebuchet MS" w:hAnsi="Trebuchet MS"/>
          <w:sz w:val="22"/>
          <w:szCs w:val="22"/>
          <w:lang w:val="ro-RO"/>
        </w:rPr>
        <w:t xml:space="preserve"> solu</w:t>
      </w:r>
      <w:r w:rsidR="005348F9" w:rsidRPr="00371C50">
        <w:rPr>
          <w:rFonts w:ascii="Trebuchet MS" w:hAnsi="Trebuchet MS"/>
          <w:sz w:val="22"/>
          <w:szCs w:val="22"/>
          <w:lang w:val="ro-RO"/>
        </w:rPr>
        <w:t>ț</w:t>
      </w:r>
      <w:r w:rsidRPr="00371C50">
        <w:rPr>
          <w:rFonts w:ascii="Trebuchet MS" w:hAnsi="Trebuchet MS"/>
          <w:sz w:val="22"/>
          <w:szCs w:val="22"/>
          <w:lang w:val="ro-RO"/>
        </w:rPr>
        <w:t>ionarea problemelor cu care se confruntă comunitatea</w:t>
      </w:r>
      <w:r w:rsidR="000A2562" w:rsidRPr="00371C50">
        <w:rPr>
          <w:rFonts w:ascii="Trebuchet MS" w:hAnsi="Trebuchet MS"/>
          <w:sz w:val="22"/>
          <w:szCs w:val="22"/>
          <w:lang w:val="ro-RO"/>
        </w:rPr>
        <w:t>, a</w:t>
      </w:r>
      <w:r w:rsidRPr="00371C50">
        <w:rPr>
          <w:rFonts w:ascii="Trebuchet MS" w:hAnsi="Trebuchet MS"/>
          <w:sz w:val="22"/>
          <w:szCs w:val="22"/>
          <w:lang w:val="ro-RO"/>
        </w:rPr>
        <w:t>c</w:t>
      </w:r>
      <w:r w:rsidR="005348F9" w:rsidRPr="00371C50">
        <w:rPr>
          <w:rFonts w:ascii="Trebuchet MS" w:hAnsi="Trebuchet MS"/>
          <w:sz w:val="22"/>
          <w:szCs w:val="22"/>
          <w:lang w:val="ro-RO"/>
        </w:rPr>
        <w:t>ț</w:t>
      </w:r>
      <w:r w:rsidRPr="00371C50">
        <w:rPr>
          <w:rFonts w:ascii="Trebuchet MS" w:hAnsi="Trebuchet MS"/>
          <w:sz w:val="22"/>
          <w:szCs w:val="22"/>
          <w:lang w:val="ro-RO"/>
        </w:rPr>
        <w:t xml:space="preserve">iuni de facilitare </w:t>
      </w:r>
      <w:r w:rsidR="005348F9" w:rsidRPr="00371C50">
        <w:rPr>
          <w:rFonts w:ascii="Trebuchet MS" w:hAnsi="Trebuchet MS"/>
          <w:sz w:val="22"/>
          <w:szCs w:val="22"/>
          <w:lang w:val="ro-RO"/>
        </w:rPr>
        <w:t>ș</w:t>
      </w:r>
      <w:r w:rsidRPr="00371C50">
        <w:rPr>
          <w:rFonts w:ascii="Trebuchet MS" w:hAnsi="Trebuchet MS"/>
          <w:sz w:val="22"/>
          <w:szCs w:val="22"/>
          <w:lang w:val="ro-RO"/>
        </w:rPr>
        <w:t xml:space="preserve">i mediere pentru identificarea </w:t>
      </w:r>
      <w:r w:rsidR="005348F9" w:rsidRPr="00371C50">
        <w:rPr>
          <w:rFonts w:ascii="Trebuchet MS" w:hAnsi="Trebuchet MS"/>
          <w:sz w:val="22"/>
          <w:szCs w:val="22"/>
          <w:lang w:val="ro-RO"/>
        </w:rPr>
        <w:t>ș</w:t>
      </w:r>
      <w:r w:rsidRPr="00371C50">
        <w:rPr>
          <w:rFonts w:ascii="Trebuchet MS" w:hAnsi="Trebuchet MS"/>
          <w:sz w:val="22"/>
          <w:szCs w:val="22"/>
          <w:lang w:val="ro-RO"/>
        </w:rPr>
        <w:t>i consolidarea de parteneriate</w:t>
      </w:r>
      <w:r w:rsidR="00372199" w:rsidRPr="00371C50">
        <w:rPr>
          <w:rFonts w:ascii="Trebuchet MS" w:hAnsi="Trebuchet MS"/>
          <w:sz w:val="22"/>
          <w:szCs w:val="22"/>
          <w:lang w:val="ro-RO"/>
        </w:rPr>
        <w:t>.</w:t>
      </w:r>
    </w:p>
    <w:p w14:paraId="643C00C1" w14:textId="585A9BAA" w:rsidR="00912308" w:rsidRPr="009A1196" w:rsidRDefault="00F47B22" w:rsidP="00716E10">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eastAsia="Calibri" w:hAnsi="Trebuchet MS"/>
          <w:kern w:val="1"/>
          <w:sz w:val="22"/>
          <w:lang w:val="ro-RO"/>
        </w:rPr>
      </w:pPr>
      <w:r w:rsidRPr="009A1196">
        <w:rPr>
          <w:rFonts w:ascii="Trebuchet MS" w:hAnsi="Trebuchet MS"/>
          <w:b/>
          <w:sz w:val="22"/>
          <w:lang w:val="ro-RO"/>
        </w:rPr>
        <w:t>ATEN</w:t>
      </w:r>
      <w:r w:rsidR="005348F9" w:rsidRPr="009A1196">
        <w:rPr>
          <w:rFonts w:ascii="Trebuchet MS" w:hAnsi="Trebuchet MS"/>
          <w:b/>
          <w:sz w:val="22"/>
          <w:lang w:val="ro-RO"/>
        </w:rPr>
        <w:t>Ț</w:t>
      </w:r>
      <w:r w:rsidRPr="009A1196">
        <w:rPr>
          <w:rFonts w:ascii="Trebuchet MS" w:hAnsi="Trebuchet MS"/>
          <w:b/>
          <w:sz w:val="22"/>
          <w:lang w:val="ro-RO"/>
        </w:rPr>
        <w:t>IE</w:t>
      </w:r>
      <w:r w:rsidR="00C741DC" w:rsidRPr="009A1196">
        <w:rPr>
          <w:rFonts w:ascii="Trebuchet MS" w:hAnsi="Trebuchet MS"/>
          <w:b/>
          <w:sz w:val="22"/>
          <w:lang w:val="ro-RO"/>
        </w:rPr>
        <w:t>!</w:t>
      </w:r>
      <w:r w:rsidRPr="009A1196">
        <w:rPr>
          <w:rFonts w:ascii="Trebuchet MS" w:hAnsi="Trebuchet MS"/>
          <w:sz w:val="22"/>
          <w:lang w:val="ro-RO"/>
        </w:rPr>
        <w:t xml:space="preserve"> </w:t>
      </w:r>
      <w:r w:rsidR="004633CC" w:rsidRPr="009A1196">
        <w:rPr>
          <w:rFonts w:ascii="Trebuchet MS" w:hAnsi="Trebuchet MS"/>
          <w:sz w:val="22"/>
          <w:lang w:val="ro-RO"/>
        </w:rPr>
        <w:t xml:space="preserve">La finalul implementării SDL, totalul indicatorilor </w:t>
      </w:r>
      <w:r w:rsidR="003247E1" w:rsidRPr="009A1196">
        <w:rPr>
          <w:rFonts w:ascii="Trebuchet MS" w:hAnsi="Trebuchet MS"/>
          <w:sz w:val="22"/>
          <w:lang w:val="ro-RO"/>
        </w:rPr>
        <w:t xml:space="preserve">POCU din cadrul </w:t>
      </w:r>
      <w:r w:rsidR="00E97921" w:rsidRPr="009A1196">
        <w:rPr>
          <w:rFonts w:ascii="Trebuchet MS" w:hAnsi="Trebuchet MS"/>
          <w:sz w:val="22"/>
          <w:lang w:val="ro-RO"/>
        </w:rPr>
        <w:t>fi</w:t>
      </w:r>
      <w:r w:rsidR="005348F9" w:rsidRPr="009A1196">
        <w:rPr>
          <w:rFonts w:ascii="Trebuchet MS" w:hAnsi="Trebuchet MS"/>
          <w:sz w:val="22"/>
          <w:lang w:val="ro-RO"/>
        </w:rPr>
        <w:t>ș</w:t>
      </w:r>
      <w:r w:rsidR="00E97921" w:rsidRPr="009A1196">
        <w:rPr>
          <w:rFonts w:ascii="Trebuchet MS" w:hAnsi="Trebuchet MS"/>
          <w:sz w:val="22"/>
          <w:lang w:val="ro-RO"/>
        </w:rPr>
        <w:t>elor de proiect</w:t>
      </w:r>
      <w:r w:rsidR="003247E1" w:rsidRPr="009A1196">
        <w:rPr>
          <w:rFonts w:ascii="Trebuchet MS" w:hAnsi="Trebuchet MS"/>
          <w:sz w:val="22"/>
          <w:lang w:val="ro-RO"/>
        </w:rPr>
        <w:t xml:space="preserve"> </w:t>
      </w:r>
      <w:r w:rsidR="004633CC" w:rsidRPr="009A1196">
        <w:rPr>
          <w:rFonts w:ascii="Trebuchet MS" w:hAnsi="Trebuchet MS"/>
          <w:sz w:val="22"/>
          <w:lang w:val="ro-RO"/>
        </w:rPr>
        <w:t>finan</w:t>
      </w:r>
      <w:r w:rsidR="005348F9" w:rsidRPr="009A1196">
        <w:rPr>
          <w:rFonts w:ascii="Trebuchet MS" w:hAnsi="Trebuchet MS"/>
          <w:sz w:val="22"/>
          <w:lang w:val="ro-RO"/>
        </w:rPr>
        <w:t>ț</w:t>
      </w:r>
      <w:r w:rsidR="004633CC" w:rsidRPr="009A1196">
        <w:rPr>
          <w:rFonts w:ascii="Trebuchet MS" w:hAnsi="Trebuchet MS"/>
          <w:sz w:val="22"/>
          <w:lang w:val="ro-RO"/>
        </w:rPr>
        <w:t xml:space="preserve">ate </w:t>
      </w:r>
      <w:r w:rsidR="006E41DF" w:rsidRPr="009A1196">
        <w:rPr>
          <w:rFonts w:ascii="Trebuchet MS" w:hAnsi="Trebuchet MS"/>
          <w:sz w:val="22"/>
          <w:lang w:val="ro-RO"/>
        </w:rPr>
        <w:t>din bugetul POCU al SDL</w:t>
      </w:r>
      <w:r w:rsidR="004633CC" w:rsidRPr="009A1196">
        <w:rPr>
          <w:rFonts w:ascii="Trebuchet MS" w:hAnsi="Trebuchet MS"/>
          <w:sz w:val="22"/>
          <w:lang w:val="ro-RO"/>
        </w:rPr>
        <w:t xml:space="preserve"> trebuie să fie cel pu</w:t>
      </w:r>
      <w:r w:rsidR="005348F9" w:rsidRPr="009A1196">
        <w:rPr>
          <w:rFonts w:ascii="Trebuchet MS" w:hAnsi="Trebuchet MS"/>
          <w:sz w:val="22"/>
          <w:lang w:val="ro-RO"/>
        </w:rPr>
        <w:t>ț</w:t>
      </w:r>
      <w:r w:rsidR="004633CC" w:rsidRPr="009A1196">
        <w:rPr>
          <w:rFonts w:ascii="Trebuchet MS" w:hAnsi="Trebuchet MS"/>
          <w:sz w:val="22"/>
          <w:lang w:val="ro-RO"/>
        </w:rPr>
        <w:t xml:space="preserve">in egal cu </w:t>
      </w:r>
      <w:r w:rsidR="005348F9" w:rsidRPr="009A1196">
        <w:rPr>
          <w:rFonts w:ascii="Trebuchet MS" w:hAnsi="Trebuchet MS"/>
          <w:sz w:val="22"/>
          <w:lang w:val="ro-RO"/>
        </w:rPr>
        <w:t>ț</w:t>
      </w:r>
      <w:r w:rsidR="004633CC" w:rsidRPr="009A1196">
        <w:rPr>
          <w:rFonts w:ascii="Trebuchet MS" w:hAnsi="Trebuchet MS"/>
          <w:sz w:val="22"/>
          <w:lang w:val="ro-RO"/>
        </w:rPr>
        <w:t>intele minime asumate prin SDL aprobat</w:t>
      </w:r>
      <w:r w:rsidR="00E53D73" w:rsidRPr="009A1196">
        <w:rPr>
          <w:rFonts w:ascii="Trebuchet MS" w:hAnsi="Trebuchet MS"/>
          <w:sz w:val="22"/>
          <w:lang w:val="ro-RO"/>
        </w:rPr>
        <w:t>ă</w:t>
      </w:r>
      <w:r w:rsidR="004633CC" w:rsidRPr="009A1196">
        <w:rPr>
          <w:rFonts w:ascii="Trebuchet MS" w:hAnsi="Trebuchet MS"/>
          <w:sz w:val="22"/>
          <w:lang w:val="ro-RO"/>
        </w:rPr>
        <w:t xml:space="preserve">.  În acest sens fiecare beneficiar din cadrul </w:t>
      </w:r>
      <w:r w:rsidR="00C14441" w:rsidRPr="009A1196">
        <w:rPr>
          <w:rFonts w:ascii="Trebuchet MS" w:hAnsi="Trebuchet MS"/>
          <w:sz w:val="22"/>
          <w:lang w:val="ro-RO"/>
        </w:rPr>
        <w:t xml:space="preserve">apelurilor de fișe de proiecte POCU </w:t>
      </w:r>
      <w:r w:rsidR="004633CC" w:rsidRPr="009A1196">
        <w:rPr>
          <w:rFonts w:ascii="Trebuchet MS" w:hAnsi="Trebuchet MS"/>
          <w:sz w:val="22"/>
          <w:lang w:val="ro-RO"/>
        </w:rPr>
        <w:t>va informa periodic GAL-</w:t>
      </w:r>
      <w:proofErr w:type="spellStart"/>
      <w:r w:rsidR="004633CC" w:rsidRPr="009A1196">
        <w:rPr>
          <w:rFonts w:ascii="Trebuchet MS" w:hAnsi="Trebuchet MS"/>
          <w:sz w:val="22"/>
          <w:lang w:val="ro-RO"/>
        </w:rPr>
        <w:t>ul</w:t>
      </w:r>
      <w:proofErr w:type="spellEnd"/>
      <w:r w:rsidR="004633CC" w:rsidRPr="009A1196">
        <w:rPr>
          <w:rFonts w:ascii="Trebuchet MS" w:hAnsi="Trebuchet MS"/>
          <w:sz w:val="22"/>
          <w:lang w:val="ro-RO"/>
        </w:rPr>
        <w:t xml:space="preserve"> cu privire la stadiul implementării proiect</w:t>
      </w:r>
      <w:r w:rsidR="00E53D73" w:rsidRPr="009A1196">
        <w:rPr>
          <w:rFonts w:ascii="Trebuchet MS" w:hAnsi="Trebuchet MS"/>
          <w:sz w:val="22"/>
          <w:lang w:val="ro-RO"/>
        </w:rPr>
        <w:t>ului</w:t>
      </w:r>
      <w:r w:rsidR="004633CC" w:rsidRPr="009A1196">
        <w:rPr>
          <w:rFonts w:ascii="Trebuchet MS" w:hAnsi="Trebuchet MS"/>
          <w:sz w:val="22"/>
          <w:lang w:val="ro-RO"/>
        </w:rPr>
        <w:t xml:space="preserve">, în scopul monitorizării de către GAL a </w:t>
      </w:r>
      <w:r w:rsidR="00E53D73" w:rsidRPr="009A1196">
        <w:rPr>
          <w:rFonts w:ascii="Trebuchet MS" w:hAnsi="Trebuchet MS"/>
          <w:sz w:val="22"/>
          <w:lang w:val="ro-RO"/>
        </w:rPr>
        <w:t xml:space="preserve">implementării </w:t>
      </w:r>
      <w:r w:rsidR="004633CC" w:rsidRPr="009A1196">
        <w:rPr>
          <w:rFonts w:ascii="Trebuchet MS" w:hAnsi="Trebuchet MS"/>
          <w:sz w:val="22"/>
          <w:lang w:val="ro-RO"/>
        </w:rPr>
        <w:t>SDL</w:t>
      </w:r>
      <w:r w:rsidR="00E53D73" w:rsidRPr="009A1196">
        <w:rPr>
          <w:rFonts w:ascii="Trebuchet MS" w:hAnsi="Trebuchet MS"/>
          <w:sz w:val="22"/>
          <w:lang w:val="ro-RO"/>
        </w:rPr>
        <w:t xml:space="preserve"> </w:t>
      </w:r>
      <w:r w:rsidR="005348F9" w:rsidRPr="009A1196">
        <w:rPr>
          <w:rFonts w:ascii="Trebuchet MS" w:hAnsi="Trebuchet MS"/>
          <w:sz w:val="22"/>
          <w:lang w:val="ro-RO"/>
        </w:rPr>
        <w:t>ș</w:t>
      </w:r>
      <w:r w:rsidR="00E53D73" w:rsidRPr="009A1196">
        <w:rPr>
          <w:rFonts w:ascii="Trebuchet MS" w:hAnsi="Trebuchet MS"/>
          <w:sz w:val="22"/>
          <w:lang w:val="ro-RO"/>
        </w:rPr>
        <w:t>i îndeplinirii indicatorilor asuma</w:t>
      </w:r>
      <w:r w:rsidR="005348F9" w:rsidRPr="009A1196">
        <w:rPr>
          <w:rFonts w:ascii="Trebuchet MS" w:hAnsi="Trebuchet MS"/>
          <w:sz w:val="22"/>
          <w:lang w:val="ro-RO"/>
        </w:rPr>
        <w:t>ț</w:t>
      </w:r>
      <w:r w:rsidR="00E53D73" w:rsidRPr="009A1196">
        <w:rPr>
          <w:rFonts w:ascii="Trebuchet MS" w:hAnsi="Trebuchet MS"/>
          <w:sz w:val="22"/>
          <w:lang w:val="ro-RO"/>
        </w:rPr>
        <w:t>i la nivel de SDL</w:t>
      </w:r>
      <w:r w:rsidR="004633CC" w:rsidRPr="009A1196">
        <w:rPr>
          <w:rFonts w:ascii="Trebuchet MS" w:hAnsi="Trebuchet MS"/>
          <w:sz w:val="22"/>
          <w:lang w:val="ro-RO"/>
        </w:rPr>
        <w:t xml:space="preserve">. </w:t>
      </w:r>
    </w:p>
    <w:p w14:paraId="6319A44C" w14:textId="77777777" w:rsidR="00260A56" w:rsidRPr="006B693C" w:rsidRDefault="0027442E" w:rsidP="00FD7EAC">
      <w:pPr>
        <w:pStyle w:val="Classic"/>
        <w:spacing w:line="276" w:lineRule="auto"/>
        <w:rPr>
          <w:rFonts w:ascii="Trebuchet MS" w:hAnsi="Trebuchet MS"/>
          <w:b/>
          <w:sz w:val="22"/>
          <w:lang w:val="ro-RO"/>
        </w:rPr>
      </w:pPr>
      <w:r w:rsidRPr="006B693C">
        <w:rPr>
          <w:rFonts w:ascii="Trebuchet MS" w:hAnsi="Trebuchet MS"/>
          <w:b/>
          <w:sz w:val="22"/>
          <w:u w:val="single"/>
          <w:lang w:val="ro-RO"/>
        </w:rPr>
        <w:t xml:space="preserve">Activitatea principală </w:t>
      </w:r>
      <w:r w:rsidR="00FB68E5" w:rsidRPr="006B693C">
        <w:rPr>
          <w:rFonts w:ascii="Trebuchet MS" w:hAnsi="Trebuchet MS"/>
          <w:b/>
          <w:sz w:val="22"/>
          <w:u w:val="single"/>
          <w:lang w:val="ro-RO"/>
        </w:rPr>
        <w:t>3</w:t>
      </w:r>
      <w:r w:rsidR="0092731F" w:rsidRPr="006B693C">
        <w:rPr>
          <w:rFonts w:ascii="Trebuchet MS" w:hAnsi="Trebuchet MS"/>
          <w:b/>
          <w:sz w:val="22"/>
          <w:u w:val="single"/>
          <w:lang w:val="ro-RO"/>
        </w:rPr>
        <w:t xml:space="preserve"> </w:t>
      </w:r>
      <w:r w:rsidR="002034E6" w:rsidRPr="006B693C">
        <w:rPr>
          <w:rFonts w:ascii="Trebuchet MS" w:hAnsi="Trebuchet MS"/>
          <w:b/>
          <w:sz w:val="22"/>
          <w:lang w:val="ro-RO"/>
        </w:rPr>
        <w:t>-</w:t>
      </w:r>
      <w:r w:rsidRPr="006B693C">
        <w:rPr>
          <w:rFonts w:ascii="Trebuchet MS" w:hAnsi="Trebuchet MS"/>
          <w:b/>
          <w:sz w:val="22"/>
          <w:lang w:val="ro-RO"/>
        </w:rPr>
        <w:t xml:space="preserve"> Sprijinirea dezvoltării/ furnizării de servicii </w:t>
      </w:r>
      <w:r w:rsidR="000D07A5" w:rsidRPr="006B693C">
        <w:rPr>
          <w:rFonts w:ascii="Trebuchet MS" w:hAnsi="Trebuchet MS"/>
          <w:b/>
          <w:kern w:val="24"/>
          <w:sz w:val="22"/>
          <w:lang w:val="ro-RO"/>
        </w:rPr>
        <w:t xml:space="preserve">sociale/ medicale/ </w:t>
      </w:r>
      <w:proofErr w:type="spellStart"/>
      <w:r w:rsidR="000D07A5" w:rsidRPr="006B693C">
        <w:rPr>
          <w:rFonts w:ascii="Trebuchet MS" w:hAnsi="Trebuchet MS"/>
          <w:b/>
          <w:kern w:val="24"/>
          <w:sz w:val="22"/>
          <w:lang w:val="ro-RO"/>
        </w:rPr>
        <w:t>medico</w:t>
      </w:r>
      <w:proofErr w:type="spellEnd"/>
      <w:r w:rsidR="000D07A5" w:rsidRPr="006B693C">
        <w:rPr>
          <w:rFonts w:ascii="Trebuchet MS" w:hAnsi="Trebuchet MS"/>
          <w:b/>
          <w:kern w:val="24"/>
          <w:sz w:val="22"/>
          <w:lang w:val="ro-RO"/>
        </w:rPr>
        <w:t>-sociale</w:t>
      </w:r>
      <w:r w:rsidRPr="006B693C">
        <w:rPr>
          <w:rFonts w:ascii="Trebuchet MS" w:hAnsi="Trebuchet MS"/>
          <w:b/>
          <w:sz w:val="22"/>
          <w:lang w:val="ro-RO"/>
        </w:rPr>
        <w:t xml:space="preserve">, inclusiv în cadrul centrelor comunitare integrate  </w:t>
      </w:r>
    </w:p>
    <w:p w14:paraId="69C0F184" w14:textId="6F25C657" w:rsidR="00561791" w:rsidRPr="006B693C" w:rsidRDefault="00561791" w:rsidP="00FD7EAC">
      <w:pPr>
        <w:pStyle w:val="Classic"/>
        <w:spacing w:line="276" w:lineRule="auto"/>
        <w:rPr>
          <w:rFonts w:ascii="Trebuchet MS" w:hAnsi="Trebuchet MS"/>
          <w:sz w:val="22"/>
          <w:lang w:val="ro-RO"/>
        </w:rPr>
      </w:pPr>
      <w:r w:rsidRPr="006B693C">
        <w:rPr>
          <w:rFonts w:ascii="Trebuchet MS" w:hAnsi="Trebuchet MS"/>
          <w:sz w:val="22"/>
          <w:lang w:val="ro-RO"/>
        </w:rPr>
        <w:t xml:space="preserve">Nomenclatorul serviciilor sociale, precum </w:t>
      </w:r>
      <w:r w:rsidR="005348F9" w:rsidRPr="006B693C">
        <w:rPr>
          <w:rFonts w:ascii="Trebuchet MS" w:hAnsi="Trebuchet MS"/>
          <w:sz w:val="22"/>
          <w:lang w:val="ro-RO"/>
        </w:rPr>
        <w:t>ș</w:t>
      </w:r>
      <w:r w:rsidRPr="006B693C">
        <w:rPr>
          <w:rFonts w:ascii="Trebuchet MS" w:hAnsi="Trebuchet MS"/>
          <w:sz w:val="22"/>
          <w:lang w:val="ro-RO"/>
        </w:rPr>
        <w:t>i a regulamentelor –</w:t>
      </w:r>
      <w:r w:rsidR="00D17881" w:rsidRPr="006B693C">
        <w:rPr>
          <w:rFonts w:ascii="Trebuchet MS" w:hAnsi="Trebuchet MS"/>
          <w:sz w:val="22"/>
          <w:lang w:val="ro-RO"/>
        </w:rPr>
        <w:t xml:space="preserve"> </w:t>
      </w:r>
      <w:r w:rsidRPr="006B693C">
        <w:rPr>
          <w:rFonts w:ascii="Trebuchet MS" w:hAnsi="Trebuchet MS"/>
          <w:sz w:val="22"/>
          <w:lang w:val="ro-RO"/>
        </w:rPr>
        <w:t xml:space="preserve">cadru de organizare </w:t>
      </w:r>
      <w:r w:rsidR="005348F9" w:rsidRPr="006B693C">
        <w:rPr>
          <w:rFonts w:ascii="Trebuchet MS" w:hAnsi="Trebuchet MS"/>
          <w:sz w:val="22"/>
          <w:lang w:val="ro-RO"/>
        </w:rPr>
        <w:t>ș</w:t>
      </w:r>
      <w:r w:rsidRPr="006B693C">
        <w:rPr>
          <w:rFonts w:ascii="Trebuchet MS" w:hAnsi="Trebuchet MS"/>
          <w:sz w:val="22"/>
          <w:lang w:val="ro-RO"/>
        </w:rPr>
        <w:t>i func</w:t>
      </w:r>
      <w:r w:rsidR="005348F9" w:rsidRPr="006B693C">
        <w:rPr>
          <w:rFonts w:ascii="Trebuchet MS" w:hAnsi="Trebuchet MS"/>
          <w:sz w:val="22"/>
          <w:lang w:val="ro-RO"/>
        </w:rPr>
        <w:t>ț</w:t>
      </w:r>
      <w:r w:rsidRPr="006B693C">
        <w:rPr>
          <w:rFonts w:ascii="Trebuchet MS" w:hAnsi="Trebuchet MS"/>
          <w:sz w:val="22"/>
          <w:lang w:val="ro-RO"/>
        </w:rPr>
        <w:t xml:space="preserve">ionare a serviciilor sociale este aprobat prin Hotărârea </w:t>
      </w:r>
      <w:r w:rsidR="00776720" w:rsidRPr="006B693C">
        <w:rPr>
          <w:rFonts w:ascii="Trebuchet MS" w:hAnsi="Trebuchet MS"/>
          <w:sz w:val="22"/>
          <w:lang w:val="ro-RO"/>
        </w:rPr>
        <w:t xml:space="preserve">Guvernului nr. 867/2015 pentru aprobarea </w:t>
      </w:r>
      <w:r w:rsidR="00776720" w:rsidRPr="006B693C">
        <w:rPr>
          <w:rFonts w:ascii="Trebuchet MS" w:hAnsi="Trebuchet MS"/>
          <w:sz w:val="22"/>
          <w:lang w:val="ro-RO"/>
        </w:rPr>
        <w:lastRenderedPageBreak/>
        <w:t xml:space="preserve">Nomenclatorului serviciilor sociale, precum și a regulamentelor-cadru de organizare și funcționare a serviciilor sociale, cu modificările </w:t>
      </w:r>
      <w:r w:rsidR="005348F9" w:rsidRPr="006B693C">
        <w:rPr>
          <w:rFonts w:ascii="Trebuchet MS" w:hAnsi="Trebuchet MS"/>
          <w:sz w:val="22"/>
          <w:lang w:val="ro-RO"/>
        </w:rPr>
        <w:t>ș</w:t>
      </w:r>
      <w:r w:rsidR="00783D7F" w:rsidRPr="006B693C">
        <w:rPr>
          <w:rFonts w:ascii="Trebuchet MS" w:hAnsi="Trebuchet MS"/>
          <w:sz w:val="22"/>
          <w:lang w:val="ro-RO"/>
        </w:rPr>
        <w:t>i completările ulterioare</w:t>
      </w:r>
      <w:r w:rsidRPr="006B693C">
        <w:rPr>
          <w:rFonts w:ascii="Trebuchet MS" w:hAnsi="Trebuchet MS"/>
          <w:sz w:val="22"/>
          <w:lang w:val="ro-RO"/>
        </w:rPr>
        <w:t xml:space="preserve">. </w:t>
      </w:r>
    </w:p>
    <w:p w14:paraId="29FE4319" w14:textId="77777777" w:rsidR="00561791" w:rsidRPr="006B693C" w:rsidRDefault="00561791" w:rsidP="00FD7EAC">
      <w:pPr>
        <w:pStyle w:val="Classic"/>
        <w:spacing w:line="276" w:lineRule="auto"/>
        <w:rPr>
          <w:rFonts w:ascii="Trebuchet MS" w:hAnsi="Trebuchet MS"/>
          <w:sz w:val="22"/>
          <w:lang w:val="ro-RO"/>
        </w:rPr>
      </w:pPr>
      <w:r w:rsidRPr="006B693C">
        <w:rPr>
          <w:rFonts w:ascii="Trebuchet MS" w:hAnsi="Trebuchet MS"/>
          <w:b/>
          <w:sz w:val="22"/>
          <w:lang w:val="ro-RO"/>
        </w:rPr>
        <w:t>Ex</w:t>
      </w:r>
      <w:r w:rsidR="003961D0" w:rsidRPr="006B693C">
        <w:rPr>
          <w:rFonts w:ascii="Trebuchet MS" w:hAnsi="Trebuchet MS"/>
          <w:b/>
          <w:sz w:val="22"/>
          <w:lang w:val="ro-RO"/>
        </w:rPr>
        <w:t>emple de servicii</w:t>
      </w:r>
      <w:r w:rsidR="003961D0" w:rsidRPr="006B693C">
        <w:rPr>
          <w:rFonts w:ascii="Trebuchet MS" w:hAnsi="Trebuchet MS"/>
          <w:sz w:val="22"/>
          <w:lang w:val="ro-RO"/>
        </w:rPr>
        <w:t xml:space="preserve"> </w:t>
      </w:r>
      <w:r w:rsidR="003961D0" w:rsidRPr="006B693C">
        <w:rPr>
          <w:rFonts w:ascii="Trebuchet MS" w:hAnsi="Trebuchet MS"/>
          <w:b/>
          <w:sz w:val="22"/>
          <w:lang w:val="ro-RO"/>
        </w:rPr>
        <w:t>sociale</w:t>
      </w:r>
      <w:r w:rsidR="003961D0" w:rsidRPr="006B693C">
        <w:rPr>
          <w:rFonts w:ascii="Trebuchet MS" w:hAnsi="Trebuchet MS"/>
          <w:sz w:val="22"/>
          <w:lang w:val="ro-RO"/>
        </w:rPr>
        <w:t xml:space="preserve"> (f</w:t>
      </w:r>
      <w:r w:rsidR="002C0555" w:rsidRPr="006B693C">
        <w:rPr>
          <w:rFonts w:ascii="Trebuchet MS" w:hAnsi="Trebuchet MS"/>
          <w:sz w:val="22"/>
          <w:lang w:val="ro-RO"/>
        </w:rPr>
        <w:t>ără ca lista să fie exhaustivă)</w:t>
      </w:r>
      <w:r w:rsidR="003961D0" w:rsidRPr="006B693C">
        <w:rPr>
          <w:rFonts w:ascii="Trebuchet MS" w:hAnsi="Trebuchet MS"/>
          <w:sz w:val="22"/>
          <w:lang w:val="ro-RO"/>
        </w:rPr>
        <w:t>:</w:t>
      </w:r>
    </w:p>
    <w:p w14:paraId="1A60F060" w14:textId="77777777" w:rsidR="000A2526" w:rsidRPr="006B693C" w:rsidRDefault="004C25C2" w:rsidP="00FC0FA5">
      <w:pPr>
        <w:pStyle w:val="Line"/>
        <w:numPr>
          <w:ilvl w:val="0"/>
          <w:numId w:val="17"/>
        </w:numPr>
        <w:spacing w:after="240"/>
        <w:ind w:left="1134"/>
        <w:rPr>
          <w:rFonts w:ascii="Trebuchet MS" w:hAnsi="Trebuchet MS" w:cs="Times New Roman"/>
          <w:sz w:val="22"/>
          <w:szCs w:val="22"/>
          <w:lang w:val="ro-RO"/>
        </w:rPr>
      </w:pPr>
      <w:r w:rsidRPr="006B693C">
        <w:rPr>
          <w:rFonts w:ascii="Trebuchet MS" w:hAnsi="Trebuchet MS" w:cs="Times New Roman"/>
          <w:sz w:val="22"/>
          <w:szCs w:val="22"/>
          <w:lang w:val="ro-RO"/>
        </w:rPr>
        <w:t xml:space="preserve">Servicii de consiliere socială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 xml:space="preserve">i informare, consiliere juridică, socializare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 xml:space="preserve">i petrecerea timpului liber, organizare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i implicare în activită</w:t>
      </w:r>
      <w:r w:rsidR="005348F9" w:rsidRPr="006B693C">
        <w:rPr>
          <w:rFonts w:ascii="Trebuchet MS" w:hAnsi="Trebuchet MS" w:cs="Times New Roman"/>
          <w:sz w:val="22"/>
          <w:szCs w:val="22"/>
          <w:lang w:val="ro-RO"/>
        </w:rPr>
        <w:t>ț</w:t>
      </w:r>
      <w:r w:rsidRPr="006B693C">
        <w:rPr>
          <w:rFonts w:ascii="Trebuchet MS" w:hAnsi="Trebuchet MS" w:cs="Times New Roman"/>
          <w:sz w:val="22"/>
          <w:szCs w:val="22"/>
          <w:lang w:val="ro-RO"/>
        </w:rPr>
        <w:t xml:space="preserve">i comunitare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i culturale, asisten</w:t>
      </w:r>
      <w:r w:rsidR="005348F9" w:rsidRPr="006B693C">
        <w:rPr>
          <w:rFonts w:ascii="Trebuchet MS" w:hAnsi="Trebuchet MS" w:cs="Times New Roman"/>
          <w:sz w:val="22"/>
          <w:szCs w:val="22"/>
          <w:lang w:val="ro-RO"/>
        </w:rPr>
        <w:t>ț</w:t>
      </w:r>
      <w:r w:rsidRPr="006B693C">
        <w:rPr>
          <w:rFonts w:ascii="Trebuchet MS" w:hAnsi="Trebuchet MS" w:cs="Times New Roman"/>
          <w:sz w:val="22"/>
          <w:szCs w:val="22"/>
          <w:lang w:val="ro-RO"/>
        </w:rPr>
        <w:t xml:space="preserve">ă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i suport pentru familie, suport pentru realizarea activită</w:t>
      </w:r>
      <w:r w:rsidR="005348F9" w:rsidRPr="006B693C">
        <w:rPr>
          <w:rFonts w:ascii="Trebuchet MS" w:hAnsi="Trebuchet MS" w:cs="Times New Roman"/>
          <w:sz w:val="22"/>
          <w:szCs w:val="22"/>
          <w:lang w:val="ro-RO"/>
        </w:rPr>
        <w:t>ț</w:t>
      </w:r>
      <w:r w:rsidRPr="006B693C">
        <w:rPr>
          <w:rFonts w:ascii="Trebuchet MS" w:hAnsi="Trebuchet MS" w:cs="Times New Roman"/>
          <w:sz w:val="22"/>
          <w:szCs w:val="22"/>
          <w:lang w:val="ro-RO"/>
        </w:rPr>
        <w:t xml:space="preserve">ilor administrative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i gestiunea bunurilor, orientare voca</w:t>
      </w:r>
      <w:r w:rsidR="005348F9" w:rsidRPr="006B693C">
        <w:rPr>
          <w:rFonts w:ascii="Trebuchet MS" w:hAnsi="Trebuchet MS" w:cs="Times New Roman"/>
          <w:sz w:val="22"/>
          <w:szCs w:val="22"/>
          <w:lang w:val="ro-RO"/>
        </w:rPr>
        <w:t>ț</w:t>
      </w:r>
      <w:r w:rsidRPr="006B693C">
        <w:rPr>
          <w:rFonts w:ascii="Trebuchet MS" w:hAnsi="Trebuchet MS" w:cs="Times New Roman"/>
          <w:sz w:val="22"/>
          <w:szCs w:val="22"/>
          <w:lang w:val="ro-RO"/>
        </w:rPr>
        <w:t xml:space="preserve">ională, acordare de alimente, ajutoare materiale </w:t>
      </w:r>
      <w:r w:rsidR="005348F9" w:rsidRPr="006B693C">
        <w:rPr>
          <w:rFonts w:ascii="Trebuchet MS" w:hAnsi="Trebuchet MS" w:cs="Times New Roman"/>
          <w:sz w:val="22"/>
          <w:szCs w:val="22"/>
          <w:lang w:val="ro-RO"/>
        </w:rPr>
        <w:t>ș</w:t>
      </w:r>
      <w:r w:rsidRPr="006B693C">
        <w:rPr>
          <w:rFonts w:ascii="Trebuchet MS" w:hAnsi="Trebuchet MS" w:cs="Times New Roman"/>
          <w:sz w:val="22"/>
          <w:szCs w:val="22"/>
          <w:lang w:val="ro-RO"/>
        </w:rPr>
        <w:t>i financiare, servicii de îngrijire la domiciliu, ajutor pentru realizarea activită</w:t>
      </w:r>
      <w:r w:rsidR="005348F9" w:rsidRPr="006B693C">
        <w:rPr>
          <w:rFonts w:ascii="Trebuchet MS" w:hAnsi="Trebuchet MS" w:cs="Times New Roman"/>
          <w:sz w:val="22"/>
          <w:szCs w:val="22"/>
          <w:lang w:val="ro-RO"/>
        </w:rPr>
        <w:t>ț</w:t>
      </w:r>
      <w:r w:rsidRPr="006B693C">
        <w:rPr>
          <w:rFonts w:ascii="Trebuchet MS" w:hAnsi="Trebuchet MS" w:cs="Times New Roman"/>
          <w:sz w:val="22"/>
          <w:szCs w:val="22"/>
          <w:lang w:val="ro-RO"/>
        </w:rPr>
        <w:t xml:space="preserve">ilor de bază </w:t>
      </w:r>
      <w:r w:rsidR="00EE26DD" w:rsidRPr="006B693C">
        <w:rPr>
          <w:rFonts w:ascii="Trebuchet MS" w:hAnsi="Trebuchet MS" w:cs="Times New Roman"/>
          <w:sz w:val="22"/>
          <w:szCs w:val="22"/>
          <w:lang w:val="ro-RO"/>
        </w:rPr>
        <w:t>ale vie</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ii zilnice, ajutor pentru realizarea activită</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ilor instrumentale ale vie</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 xml:space="preserve">ii zilnice, integrarea socială </w:t>
      </w:r>
      <w:r w:rsidR="005348F9" w:rsidRPr="006B693C">
        <w:rPr>
          <w:rFonts w:ascii="Trebuchet MS" w:hAnsi="Trebuchet MS" w:cs="Times New Roman"/>
          <w:sz w:val="22"/>
          <w:szCs w:val="22"/>
          <w:lang w:val="ro-RO"/>
        </w:rPr>
        <w:t>ș</w:t>
      </w:r>
      <w:r w:rsidR="00EE26DD" w:rsidRPr="006B693C">
        <w:rPr>
          <w:rFonts w:ascii="Trebuchet MS" w:hAnsi="Trebuchet MS" w:cs="Times New Roman"/>
          <w:sz w:val="22"/>
          <w:szCs w:val="22"/>
          <w:lang w:val="ro-RO"/>
        </w:rPr>
        <w:t>i participare, recuperare/ reabilitare func</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ională, mici amenajări, repara</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ii, asisten</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 xml:space="preserve">ă medicală, consiliere psihosocială </w:t>
      </w:r>
      <w:r w:rsidR="005348F9" w:rsidRPr="006B693C">
        <w:rPr>
          <w:rFonts w:ascii="Trebuchet MS" w:hAnsi="Trebuchet MS" w:cs="Times New Roman"/>
          <w:sz w:val="22"/>
          <w:szCs w:val="22"/>
          <w:lang w:val="ro-RO"/>
        </w:rPr>
        <w:t>ș</w:t>
      </w:r>
      <w:r w:rsidR="00EE26DD" w:rsidRPr="006B693C">
        <w:rPr>
          <w:rFonts w:ascii="Trebuchet MS" w:hAnsi="Trebuchet MS" w:cs="Times New Roman"/>
          <w:sz w:val="22"/>
          <w:szCs w:val="22"/>
          <w:lang w:val="ro-RO"/>
        </w:rPr>
        <w:t>i suport emo</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ional, suport pentru dezvoltarea abilită</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ilor de via</w:t>
      </w:r>
      <w:r w:rsidR="005348F9" w:rsidRPr="006B693C">
        <w:rPr>
          <w:rFonts w:ascii="Trebuchet MS" w:hAnsi="Trebuchet MS" w:cs="Times New Roman"/>
          <w:sz w:val="22"/>
          <w:szCs w:val="22"/>
          <w:lang w:val="ro-RO"/>
        </w:rPr>
        <w:t>ț</w:t>
      </w:r>
      <w:r w:rsidR="00EE26DD" w:rsidRPr="006B693C">
        <w:rPr>
          <w:rFonts w:ascii="Trebuchet MS" w:hAnsi="Trebuchet MS" w:cs="Times New Roman"/>
          <w:sz w:val="22"/>
          <w:szCs w:val="22"/>
          <w:lang w:val="ro-RO"/>
        </w:rPr>
        <w:t xml:space="preserve">ă independentă, reintegrare familială </w:t>
      </w:r>
      <w:r w:rsidR="005348F9" w:rsidRPr="006B693C">
        <w:rPr>
          <w:rFonts w:ascii="Trebuchet MS" w:hAnsi="Trebuchet MS" w:cs="Times New Roman"/>
          <w:sz w:val="22"/>
          <w:szCs w:val="22"/>
          <w:lang w:val="ro-RO"/>
        </w:rPr>
        <w:t>ș</w:t>
      </w:r>
      <w:r w:rsidR="00EE26DD" w:rsidRPr="006B693C">
        <w:rPr>
          <w:rFonts w:ascii="Trebuchet MS" w:hAnsi="Trebuchet MS" w:cs="Times New Roman"/>
          <w:sz w:val="22"/>
          <w:szCs w:val="22"/>
          <w:lang w:val="ro-RO"/>
        </w:rPr>
        <w:t xml:space="preserve">i comunitară, </w:t>
      </w:r>
      <w:r w:rsidR="00A54BFF" w:rsidRPr="006B693C">
        <w:rPr>
          <w:rFonts w:ascii="Trebuchet MS" w:hAnsi="Trebuchet MS" w:cs="Times New Roman"/>
          <w:sz w:val="22"/>
          <w:szCs w:val="22"/>
          <w:lang w:val="ro-RO"/>
        </w:rPr>
        <w:t>con</w:t>
      </w:r>
      <w:r w:rsidR="005348F9" w:rsidRPr="006B693C">
        <w:rPr>
          <w:rFonts w:ascii="Trebuchet MS" w:hAnsi="Trebuchet MS" w:cs="Times New Roman"/>
          <w:sz w:val="22"/>
          <w:szCs w:val="22"/>
          <w:lang w:val="ro-RO"/>
        </w:rPr>
        <w:t>ș</w:t>
      </w:r>
      <w:r w:rsidR="0029678F" w:rsidRPr="006B693C">
        <w:rPr>
          <w:rFonts w:ascii="Trebuchet MS" w:hAnsi="Trebuchet MS" w:cs="Times New Roman"/>
          <w:sz w:val="22"/>
          <w:szCs w:val="22"/>
          <w:lang w:val="ro-RO"/>
        </w:rPr>
        <w:t>t</w:t>
      </w:r>
      <w:r w:rsidR="00A54BFF" w:rsidRPr="006B693C">
        <w:rPr>
          <w:rFonts w:ascii="Trebuchet MS" w:hAnsi="Trebuchet MS" w:cs="Times New Roman"/>
          <w:sz w:val="22"/>
          <w:szCs w:val="22"/>
          <w:lang w:val="ro-RO"/>
        </w:rPr>
        <w:t xml:space="preserve">ientizare </w:t>
      </w:r>
      <w:r w:rsidR="005348F9" w:rsidRPr="006B693C">
        <w:rPr>
          <w:rFonts w:ascii="Trebuchet MS" w:hAnsi="Trebuchet MS" w:cs="Times New Roman"/>
          <w:sz w:val="22"/>
          <w:szCs w:val="22"/>
          <w:lang w:val="ro-RO"/>
        </w:rPr>
        <w:t>ș</w:t>
      </w:r>
      <w:r w:rsidR="00A54BFF" w:rsidRPr="006B693C">
        <w:rPr>
          <w:rFonts w:ascii="Trebuchet MS" w:hAnsi="Trebuchet MS" w:cs="Times New Roman"/>
          <w:sz w:val="22"/>
          <w:szCs w:val="22"/>
          <w:lang w:val="ro-RO"/>
        </w:rPr>
        <w:t>i sensibilizare a popula</w:t>
      </w:r>
      <w:r w:rsidR="005348F9" w:rsidRPr="006B693C">
        <w:rPr>
          <w:rFonts w:ascii="Trebuchet MS" w:hAnsi="Trebuchet MS" w:cs="Times New Roman"/>
          <w:sz w:val="22"/>
          <w:szCs w:val="22"/>
          <w:lang w:val="ro-RO"/>
        </w:rPr>
        <w:t>ț</w:t>
      </w:r>
      <w:r w:rsidR="00A54BFF" w:rsidRPr="006B693C">
        <w:rPr>
          <w:rFonts w:ascii="Trebuchet MS" w:hAnsi="Trebuchet MS" w:cs="Times New Roman"/>
          <w:sz w:val="22"/>
          <w:szCs w:val="22"/>
          <w:lang w:val="ro-RO"/>
        </w:rPr>
        <w:t>iei, terapie ocupa</w:t>
      </w:r>
      <w:r w:rsidR="005348F9" w:rsidRPr="006B693C">
        <w:rPr>
          <w:rFonts w:ascii="Trebuchet MS" w:hAnsi="Trebuchet MS" w:cs="Times New Roman"/>
          <w:sz w:val="22"/>
          <w:szCs w:val="22"/>
          <w:lang w:val="ro-RO"/>
        </w:rPr>
        <w:t>ț</w:t>
      </w:r>
      <w:r w:rsidR="00A54BFF" w:rsidRPr="006B693C">
        <w:rPr>
          <w:rFonts w:ascii="Trebuchet MS" w:hAnsi="Trebuchet MS" w:cs="Times New Roman"/>
          <w:sz w:val="22"/>
          <w:szCs w:val="22"/>
          <w:lang w:val="ro-RO"/>
        </w:rPr>
        <w:t>iona</w:t>
      </w:r>
      <w:r w:rsidR="00AD4E57" w:rsidRPr="006B693C">
        <w:rPr>
          <w:rFonts w:ascii="Trebuchet MS" w:hAnsi="Trebuchet MS" w:cs="Times New Roman"/>
          <w:sz w:val="22"/>
          <w:szCs w:val="22"/>
          <w:lang w:val="ro-RO"/>
        </w:rPr>
        <w:t>lă, linie telefonică de urgen</w:t>
      </w:r>
      <w:r w:rsidR="005348F9" w:rsidRPr="006B693C">
        <w:rPr>
          <w:rFonts w:ascii="Trebuchet MS" w:hAnsi="Trebuchet MS" w:cs="Times New Roman"/>
          <w:sz w:val="22"/>
          <w:szCs w:val="22"/>
          <w:lang w:val="ro-RO"/>
        </w:rPr>
        <w:t>ț</w:t>
      </w:r>
      <w:r w:rsidR="00AD4E57" w:rsidRPr="006B693C">
        <w:rPr>
          <w:rFonts w:ascii="Trebuchet MS" w:hAnsi="Trebuchet MS" w:cs="Times New Roman"/>
          <w:sz w:val="22"/>
          <w:szCs w:val="22"/>
          <w:lang w:val="ro-RO"/>
        </w:rPr>
        <w:t>ă</w:t>
      </w:r>
      <w:r w:rsidR="0080214F" w:rsidRPr="006B693C">
        <w:rPr>
          <w:rFonts w:ascii="Trebuchet MS" w:hAnsi="Trebuchet MS" w:cs="Times New Roman"/>
          <w:sz w:val="22"/>
          <w:szCs w:val="22"/>
          <w:lang w:val="ro-RO"/>
        </w:rPr>
        <w:t>.</w:t>
      </w:r>
    </w:p>
    <w:p w14:paraId="13F241A2" w14:textId="77777777" w:rsidR="00CB5571" w:rsidRPr="006B693C" w:rsidRDefault="009F46D5" w:rsidP="00FD7EAC">
      <w:pPr>
        <w:pStyle w:val="Classic"/>
        <w:spacing w:line="276" w:lineRule="auto"/>
        <w:rPr>
          <w:rFonts w:ascii="Trebuchet MS" w:hAnsi="Trebuchet MS"/>
          <w:sz w:val="22"/>
          <w:lang w:val="ro-RO"/>
        </w:rPr>
      </w:pPr>
      <w:r w:rsidRPr="006B693C">
        <w:rPr>
          <w:rFonts w:ascii="Trebuchet MS" w:hAnsi="Trebuchet MS"/>
          <w:b/>
          <w:sz w:val="22"/>
          <w:u w:val="single"/>
          <w:lang w:val="ro-RO"/>
        </w:rPr>
        <w:t xml:space="preserve">Activitatea principală </w:t>
      </w:r>
      <w:r w:rsidR="00FB68E5" w:rsidRPr="006B693C">
        <w:rPr>
          <w:rFonts w:ascii="Trebuchet MS" w:hAnsi="Trebuchet MS"/>
          <w:b/>
          <w:sz w:val="22"/>
          <w:u w:val="single"/>
          <w:lang w:val="ro-RO"/>
        </w:rPr>
        <w:t>4</w:t>
      </w:r>
      <w:r w:rsidR="0092731F" w:rsidRPr="006B693C">
        <w:rPr>
          <w:rFonts w:ascii="Trebuchet MS" w:hAnsi="Trebuchet MS"/>
          <w:b/>
          <w:sz w:val="22"/>
          <w:lang w:val="ro-RO"/>
        </w:rPr>
        <w:t xml:space="preserve"> </w:t>
      </w:r>
      <w:r w:rsidR="002034E6" w:rsidRPr="006B693C">
        <w:rPr>
          <w:rFonts w:ascii="Trebuchet MS" w:hAnsi="Trebuchet MS"/>
          <w:sz w:val="22"/>
          <w:lang w:val="ro-RO"/>
        </w:rPr>
        <w:t>-</w:t>
      </w:r>
      <w:r w:rsidR="00EC2FC3" w:rsidRPr="006B693C">
        <w:rPr>
          <w:rFonts w:ascii="Trebuchet MS" w:hAnsi="Trebuchet MS"/>
          <w:sz w:val="22"/>
          <w:lang w:val="ro-RO"/>
        </w:rPr>
        <w:t xml:space="preserve"> </w:t>
      </w:r>
      <w:r w:rsidR="006D3824" w:rsidRPr="006B693C">
        <w:rPr>
          <w:rFonts w:ascii="Trebuchet MS" w:hAnsi="Trebuchet MS"/>
          <w:b/>
          <w:sz w:val="22"/>
          <w:lang w:val="ro-RO"/>
        </w:rPr>
        <w:t>Sprijin pentru cre</w:t>
      </w:r>
      <w:r w:rsidR="005348F9" w:rsidRPr="006B693C">
        <w:rPr>
          <w:rFonts w:ascii="Trebuchet MS" w:hAnsi="Trebuchet MS"/>
          <w:b/>
          <w:sz w:val="22"/>
          <w:lang w:val="ro-RO"/>
        </w:rPr>
        <w:t>ș</w:t>
      </w:r>
      <w:r w:rsidR="006D3824" w:rsidRPr="006B693C">
        <w:rPr>
          <w:rFonts w:ascii="Trebuchet MS" w:hAnsi="Trebuchet MS"/>
          <w:b/>
          <w:sz w:val="22"/>
          <w:lang w:val="ro-RO"/>
        </w:rPr>
        <w:t xml:space="preserve">terea accesului </w:t>
      </w:r>
      <w:r w:rsidR="005348F9" w:rsidRPr="006B693C">
        <w:rPr>
          <w:rFonts w:ascii="Trebuchet MS" w:hAnsi="Trebuchet MS"/>
          <w:b/>
          <w:sz w:val="22"/>
          <w:lang w:val="ro-RO"/>
        </w:rPr>
        <w:t>ș</w:t>
      </w:r>
      <w:r w:rsidR="006D3824" w:rsidRPr="006B693C">
        <w:rPr>
          <w:rFonts w:ascii="Trebuchet MS" w:hAnsi="Trebuchet MS"/>
          <w:b/>
          <w:sz w:val="22"/>
          <w:lang w:val="ro-RO"/>
        </w:rPr>
        <w:t>i participării la</w:t>
      </w:r>
      <w:r w:rsidR="006D3824" w:rsidRPr="006B693C">
        <w:rPr>
          <w:rFonts w:ascii="Trebuchet MS" w:hAnsi="Trebuchet MS"/>
          <w:sz w:val="22"/>
          <w:lang w:val="ro-RO"/>
        </w:rPr>
        <w:t xml:space="preserve"> </w:t>
      </w:r>
      <w:r w:rsidR="006D3824" w:rsidRPr="006B693C">
        <w:rPr>
          <w:rFonts w:ascii="Trebuchet MS" w:hAnsi="Trebuchet MS"/>
          <w:b/>
          <w:sz w:val="22"/>
          <w:lang w:val="ro-RO"/>
        </w:rPr>
        <w:t>educa</w:t>
      </w:r>
      <w:r w:rsidR="005348F9" w:rsidRPr="006B693C">
        <w:rPr>
          <w:rFonts w:ascii="Trebuchet MS" w:hAnsi="Trebuchet MS"/>
          <w:b/>
          <w:sz w:val="22"/>
          <w:lang w:val="ro-RO"/>
        </w:rPr>
        <w:t>ț</w:t>
      </w:r>
      <w:r w:rsidR="006D3824" w:rsidRPr="006B693C">
        <w:rPr>
          <w:rFonts w:ascii="Trebuchet MS" w:hAnsi="Trebuchet MS"/>
          <w:b/>
          <w:sz w:val="22"/>
          <w:lang w:val="ro-RO"/>
        </w:rPr>
        <w:t xml:space="preserve">ie: </w:t>
      </w:r>
      <w:r w:rsidR="006D3824" w:rsidRPr="006B693C">
        <w:rPr>
          <w:rFonts w:ascii="Trebuchet MS" w:hAnsi="Trebuchet MS"/>
          <w:sz w:val="22"/>
          <w:lang w:val="ro-RO"/>
        </w:rPr>
        <w:t>educa</w:t>
      </w:r>
      <w:r w:rsidR="005348F9" w:rsidRPr="006B693C">
        <w:rPr>
          <w:rFonts w:ascii="Trebuchet MS" w:hAnsi="Trebuchet MS"/>
          <w:sz w:val="22"/>
          <w:lang w:val="ro-RO"/>
        </w:rPr>
        <w:t>ț</w:t>
      </w:r>
      <w:r w:rsidR="006D3824" w:rsidRPr="006B693C">
        <w:rPr>
          <w:rFonts w:ascii="Trebuchet MS" w:hAnsi="Trebuchet MS"/>
          <w:sz w:val="22"/>
          <w:lang w:val="ro-RO"/>
        </w:rPr>
        <w:t>ia timpurie (de nivel antepre</w:t>
      </w:r>
      <w:r w:rsidR="005348F9" w:rsidRPr="006B693C">
        <w:rPr>
          <w:rFonts w:ascii="Trebuchet MS" w:hAnsi="Trebuchet MS"/>
          <w:sz w:val="22"/>
          <w:lang w:val="ro-RO"/>
        </w:rPr>
        <w:t>ș</w:t>
      </w:r>
      <w:r w:rsidR="006D3824" w:rsidRPr="006B693C">
        <w:rPr>
          <w:rFonts w:ascii="Trebuchet MS" w:hAnsi="Trebuchet MS"/>
          <w:sz w:val="22"/>
          <w:lang w:val="ro-RO"/>
        </w:rPr>
        <w:t xml:space="preserve">colar </w:t>
      </w:r>
      <w:r w:rsidR="005348F9" w:rsidRPr="006B693C">
        <w:rPr>
          <w:rFonts w:ascii="Trebuchet MS" w:hAnsi="Trebuchet MS"/>
          <w:sz w:val="22"/>
          <w:lang w:val="ro-RO"/>
        </w:rPr>
        <w:t>ș</w:t>
      </w:r>
      <w:r w:rsidR="006D3824" w:rsidRPr="006B693C">
        <w:rPr>
          <w:rFonts w:ascii="Trebuchet MS" w:hAnsi="Trebuchet MS"/>
          <w:sz w:val="22"/>
          <w:lang w:val="ro-RO"/>
        </w:rPr>
        <w:t>i pre</w:t>
      </w:r>
      <w:r w:rsidR="005348F9" w:rsidRPr="006B693C">
        <w:rPr>
          <w:rFonts w:ascii="Trebuchet MS" w:hAnsi="Trebuchet MS"/>
          <w:sz w:val="22"/>
          <w:lang w:val="ro-RO"/>
        </w:rPr>
        <w:t>ș</w:t>
      </w:r>
      <w:r w:rsidR="006D3824" w:rsidRPr="006B693C">
        <w:rPr>
          <w:rFonts w:ascii="Trebuchet MS" w:hAnsi="Trebuchet MS"/>
          <w:sz w:val="22"/>
          <w:lang w:val="ro-RO"/>
        </w:rPr>
        <w:t>colar), învă</w:t>
      </w:r>
      <w:r w:rsidR="005348F9" w:rsidRPr="006B693C">
        <w:rPr>
          <w:rFonts w:ascii="Trebuchet MS" w:hAnsi="Trebuchet MS"/>
          <w:sz w:val="22"/>
          <w:lang w:val="ro-RO"/>
        </w:rPr>
        <w:t>ț</w:t>
      </w:r>
      <w:r w:rsidR="006D3824" w:rsidRPr="006B693C">
        <w:rPr>
          <w:rFonts w:ascii="Trebuchet MS" w:hAnsi="Trebuchet MS"/>
          <w:sz w:val="22"/>
          <w:lang w:val="ro-RO"/>
        </w:rPr>
        <w:t xml:space="preserve">ământ primar </w:t>
      </w:r>
      <w:r w:rsidR="005348F9" w:rsidRPr="006B693C">
        <w:rPr>
          <w:rFonts w:ascii="Trebuchet MS" w:hAnsi="Trebuchet MS"/>
          <w:sz w:val="22"/>
          <w:lang w:val="ro-RO"/>
        </w:rPr>
        <w:t>ș</w:t>
      </w:r>
      <w:r w:rsidR="006D3824" w:rsidRPr="006B693C">
        <w:rPr>
          <w:rFonts w:ascii="Trebuchet MS" w:hAnsi="Trebuchet MS"/>
          <w:sz w:val="22"/>
          <w:lang w:val="ro-RO"/>
        </w:rPr>
        <w:t xml:space="preserve">i secundar, inclusiv a doua </w:t>
      </w:r>
      <w:r w:rsidR="005348F9" w:rsidRPr="006B693C">
        <w:rPr>
          <w:rFonts w:ascii="Trebuchet MS" w:hAnsi="Trebuchet MS"/>
          <w:sz w:val="22"/>
          <w:lang w:val="ro-RO"/>
        </w:rPr>
        <w:t>ș</w:t>
      </w:r>
      <w:r w:rsidR="006D3824" w:rsidRPr="006B693C">
        <w:rPr>
          <w:rFonts w:ascii="Trebuchet MS" w:hAnsi="Trebuchet MS"/>
          <w:sz w:val="22"/>
          <w:lang w:val="ro-RO"/>
        </w:rPr>
        <w:t xml:space="preserve">ansă </w:t>
      </w:r>
      <w:r w:rsidR="005348F9" w:rsidRPr="006B693C">
        <w:rPr>
          <w:rFonts w:ascii="Trebuchet MS" w:hAnsi="Trebuchet MS"/>
          <w:sz w:val="22"/>
          <w:lang w:val="ro-RO"/>
        </w:rPr>
        <w:t>ș</w:t>
      </w:r>
      <w:r w:rsidR="006D3824" w:rsidRPr="006B693C">
        <w:rPr>
          <w:rFonts w:ascii="Trebuchet MS" w:hAnsi="Trebuchet MS"/>
          <w:sz w:val="22"/>
          <w:lang w:val="ro-RO"/>
        </w:rPr>
        <w:t xml:space="preserve">i reducerea părăsirii timpurii a </w:t>
      </w:r>
      <w:r w:rsidR="005348F9" w:rsidRPr="006B693C">
        <w:rPr>
          <w:rFonts w:ascii="Trebuchet MS" w:hAnsi="Trebuchet MS"/>
          <w:sz w:val="22"/>
          <w:lang w:val="ro-RO"/>
        </w:rPr>
        <w:t>ș</w:t>
      </w:r>
      <w:r w:rsidR="006D3824" w:rsidRPr="006B693C">
        <w:rPr>
          <w:rFonts w:ascii="Trebuchet MS" w:hAnsi="Trebuchet MS"/>
          <w:sz w:val="22"/>
          <w:lang w:val="ro-RO"/>
        </w:rPr>
        <w:t>colii</w:t>
      </w:r>
      <w:r w:rsidR="00004A8C" w:rsidRPr="006B693C">
        <w:rPr>
          <w:rFonts w:ascii="Trebuchet MS" w:hAnsi="Trebuchet MS"/>
          <w:sz w:val="22"/>
          <w:lang w:val="ro-RO"/>
        </w:rPr>
        <w:t>,</w:t>
      </w:r>
      <w:r w:rsidR="006D3824" w:rsidRPr="006B693C">
        <w:rPr>
          <w:rFonts w:ascii="Trebuchet MS" w:hAnsi="Trebuchet MS"/>
          <w:sz w:val="22"/>
          <w:lang w:val="ro-RO"/>
        </w:rPr>
        <w:t xml:space="preserve"> </w:t>
      </w:r>
      <w:r w:rsidR="00AF5D0F" w:rsidRPr="006B693C">
        <w:rPr>
          <w:rFonts w:ascii="Trebuchet MS" w:hAnsi="Trebuchet MS"/>
          <w:sz w:val="22"/>
          <w:lang w:val="ro-RO"/>
        </w:rPr>
        <w:t xml:space="preserve">precum </w:t>
      </w:r>
      <w:r w:rsidR="005348F9" w:rsidRPr="006B693C">
        <w:rPr>
          <w:rFonts w:ascii="Trebuchet MS" w:hAnsi="Trebuchet MS"/>
          <w:b/>
          <w:sz w:val="22"/>
          <w:lang w:val="ro-RO"/>
        </w:rPr>
        <w:t>ș</w:t>
      </w:r>
      <w:r w:rsidR="00AF5D0F" w:rsidRPr="006B693C">
        <w:rPr>
          <w:rFonts w:ascii="Trebuchet MS" w:hAnsi="Trebuchet MS"/>
          <w:b/>
          <w:sz w:val="22"/>
          <w:lang w:val="ro-RO"/>
        </w:rPr>
        <w:t>i</w:t>
      </w:r>
      <w:r w:rsidR="00AF5D0F" w:rsidRPr="006B693C">
        <w:rPr>
          <w:rFonts w:ascii="Trebuchet MS" w:hAnsi="Trebuchet MS"/>
          <w:sz w:val="22"/>
          <w:lang w:val="ro-RO"/>
        </w:rPr>
        <w:t xml:space="preserve"> </w:t>
      </w:r>
      <w:r w:rsidR="004C711B" w:rsidRPr="006B693C">
        <w:rPr>
          <w:rFonts w:ascii="Trebuchet MS" w:hAnsi="Trebuchet MS"/>
          <w:b/>
          <w:sz w:val="22"/>
          <w:lang w:val="ro-RO"/>
        </w:rPr>
        <w:t xml:space="preserve">pentru </w:t>
      </w:r>
      <w:r w:rsidR="00AF5D0F" w:rsidRPr="006B693C">
        <w:rPr>
          <w:rFonts w:ascii="Trebuchet MS" w:hAnsi="Trebuchet MS"/>
          <w:b/>
          <w:sz w:val="22"/>
          <w:lang w:val="ro-RO"/>
        </w:rPr>
        <w:t>îmbunătă</w:t>
      </w:r>
      <w:r w:rsidR="005348F9" w:rsidRPr="006B693C">
        <w:rPr>
          <w:rFonts w:ascii="Trebuchet MS" w:hAnsi="Trebuchet MS"/>
          <w:b/>
          <w:sz w:val="22"/>
          <w:lang w:val="ro-RO"/>
        </w:rPr>
        <w:t>ț</w:t>
      </w:r>
      <w:r w:rsidR="00AF5D0F" w:rsidRPr="006B693C">
        <w:rPr>
          <w:rFonts w:ascii="Trebuchet MS" w:hAnsi="Trebuchet MS"/>
          <w:b/>
          <w:sz w:val="22"/>
          <w:lang w:val="ro-RO"/>
        </w:rPr>
        <w:t>irea condi</w:t>
      </w:r>
      <w:r w:rsidR="005348F9" w:rsidRPr="006B693C">
        <w:rPr>
          <w:rFonts w:ascii="Trebuchet MS" w:hAnsi="Trebuchet MS"/>
          <w:b/>
          <w:sz w:val="22"/>
          <w:lang w:val="ro-RO"/>
        </w:rPr>
        <w:t>ț</w:t>
      </w:r>
      <w:r w:rsidR="00AF5D0F" w:rsidRPr="006B693C">
        <w:rPr>
          <w:rFonts w:ascii="Trebuchet MS" w:hAnsi="Trebuchet MS"/>
          <w:b/>
          <w:sz w:val="22"/>
          <w:lang w:val="ro-RO"/>
        </w:rPr>
        <w:t>iilor pentru desfă</w:t>
      </w:r>
      <w:r w:rsidR="005348F9" w:rsidRPr="006B693C">
        <w:rPr>
          <w:rFonts w:ascii="Trebuchet MS" w:hAnsi="Trebuchet MS"/>
          <w:b/>
          <w:sz w:val="22"/>
          <w:lang w:val="ro-RO"/>
        </w:rPr>
        <w:t>ș</w:t>
      </w:r>
      <w:r w:rsidR="00AF5D0F" w:rsidRPr="006B693C">
        <w:rPr>
          <w:rFonts w:ascii="Trebuchet MS" w:hAnsi="Trebuchet MS"/>
          <w:b/>
          <w:sz w:val="22"/>
          <w:lang w:val="ro-RO"/>
        </w:rPr>
        <w:t>urarea învă</w:t>
      </w:r>
      <w:r w:rsidR="005348F9" w:rsidRPr="006B693C">
        <w:rPr>
          <w:rFonts w:ascii="Trebuchet MS" w:hAnsi="Trebuchet MS"/>
          <w:b/>
          <w:sz w:val="22"/>
          <w:lang w:val="ro-RO"/>
        </w:rPr>
        <w:t>ț</w:t>
      </w:r>
      <w:r w:rsidR="00AF5D0F" w:rsidRPr="006B693C">
        <w:rPr>
          <w:rFonts w:ascii="Trebuchet MS" w:hAnsi="Trebuchet MS"/>
          <w:b/>
          <w:sz w:val="22"/>
          <w:lang w:val="ro-RO"/>
        </w:rPr>
        <w:t>ământul dual</w:t>
      </w:r>
      <w:r w:rsidR="00AF5D0F" w:rsidRPr="006B693C">
        <w:rPr>
          <w:rFonts w:ascii="Trebuchet MS" w:hAnsi="Trebuchet MS"/>
          <w:sz w:val="22"/>
          <w:lang w:val="ro-RO"/>
        </w:rPr>
        <w:t>, ca parte a învă</w:t>
      </w:r>
      <w:r w:rsidR="005348F9" w:rsidRPr="006B693C">
        <w:rPr>
          <w:rFonts w:ascii="Trebuchet MS" w:hAnsi="Trebuchet MS"/>
          <w:sz w:val="22"/>
          <w:lang w:val="ro-RO"/>
        </w:rPr>
        <w:t>ț</w:t>
      </w:r>
      <w:r w:rsidR="00AF5D0F" w:rsidRPr="006B693C">
        <w:rPr>
          <w:rFonts w:ascii="Trebuchet MS" w:hAnsi="Trebuchet MS"/>
          <w:sz w:val="22"/>
          <w:lang w:val="ro-RO"/>
        </w:rPr>
        <w:t xml:space="preserve">ământului profesional </w:t>
      </w:r>
      <w:r w:rsidR="005348F9" w:rsidRPr="006B693C">
        <w:rPr>
          <w:rFonts w:ascii="Trebuchet MS" w:hAnsi="Trebuchet MS"/>
          <w:sz w:val="22"/>
          <w:lang w:val="ro-RO"/>
        </w:rPr>
        <w:t>ș</w:t>
      </w:r>
      <w:r w:rsidR="00AF5D0F" w:rsidRPr="006B693C">
        <w:rPr>
          <w:rFonts w:ascii="Trebuchet MS" w:hAnsi="Trebuchet MS"/>
          <w:sz w:val="22"/>
          <w:lang w:val="ro-RO"/>
        </w:rPr>
        <w:t>i tehnic. Măsurile de sprijin pot include acordarea unor pachete integrate</w:t>
      </w:r>
      <w:r w:rsidR="004C711B" w:rsidRPr="006B693C">
        <w:rPr>
          <w:rFonts w:ascii="Trebuchet MS" w:hAnsi="Trebuchet MS"/>
          <w:sz w:val="22"/>
          <w:lang w:val="ro-RO"/>
        </w:rPr>
        <w:t>,</w:t>
      </w:r>
      <w:r w:rsidR="00AF5D0F" w:rsidRPr="006B693C">
        <w:rPr>
          <w:rFonts w:ascii="Trebuchet MS" w:hAnsi="Trebuchet MS"/>
          <w:sz w:val="22"/>
          <w:lang w:val="ro-RO"/>
        </w:rPr>
        <w:t xml:space="preserve"> ca de exemplu: decontarea</w:t>
      </w:r>
      <w:r w:rsidR="006D3824" w:rsidRPr="006B693C">
        <w:rPr>
          <w:rFonts w:ascii="Trebuchet MS" w:hAnsi="Trebuchet MS"/>
          <w:sz w:val="22"/>
          <w:lang w:val="ro-RO"/>
        </w:rPr>
        <w:t xml:space="preserve"> </w:t>
      </w:r>
      <w:r w:rsidR="00AF5D0F" w:rsidRPr="006B693C">
        <w:rPr>
          <w:rFonts w:ascii="Trebuchet MS" w:hAnsi="Trebuchet MS"/>
          <w:sz w:val="22"/>
          <w:lang w:val="ro-RO"/>
        </w:rPr>
        <w:t xml:space="preserve">cheltuielilor </w:t>
      </w:r>
      <w:r w:rsidR="00CB5571" w:rsidRPr="006B693C">
        <w:rPr>
          <w:rFonts w:ascii="Trebuchet MS" w:hAnsi="Trebuchet MS"/>
          <w:sz w:val="22"/>
          <w:lang w:val="ro-RO"/>
        </w:rPr>
        <w:t xml:space="preserve">de transport </w:t>
      </w:r>
      <w:r w:rsidR="005348F9" w:rsidRPr="006B693C">
        <w:rPr>
          <w:rFonts w:ascii="Trebuchet MS" w:hAnsi="Trebuchet MS"/>
          <w:sz w:val="22"/>
          <w:lang w:val="ro-RO"/>
        </w:rPr>
        <w:t>ș</w:t>
      </w:r>
      <w:r w:rsidR="00CB5571" w:rsidRPr="006B693C">
        <w:rPr>
          <w:rFonts w:ascii="Trebuchet MS" w:hAnsi="Trebuchet MS"/>
          <w:sz w:val="22"/>
          <w:lang w:val="ro-RO"/>
        </w:rPr>
        <w:t>i masă</w:t>
      </w:r>
      <w:r w:rsidR="00727F75" w:rsidRPr="006B693C">
        <w:rPr>
          <w:rFonts w:ascii="Trebuchet MS" w:hAnsi="Trebuchet MS"/>
          <w:sz w:val="22"/>
          <w:lang w:val="ro-RO"/>
        </w:rPr>
        <w:t xml:space="preserve"> pentru copiii din grupul</w:t>
      </w:r>
      <w:r w:rsidR="00395739" w:rsidRPr="006B693C">
        <w:rPr>
          <w:rFonts w:ascii="Trebuchet MS" w:hAnsi="Trebuchet MS"/>
          <w:sz w:val="22"/>
          <w:lang w:val="ro-RO"/>
        </w:rPr>
        <w:t xml:space="preserve"> </w:t>
      </w:r>
      <w:r w:rsidR="005348F9" w:rsidRPr="006B693C">
        <w:rPr>
          <w:rFonts w:ascii="Trebuchet MS" w:hAnsi="Trebuchet MS"/>
          <w:sz w:val="22"/>
          <w:lang w:val="ro-RO"/>
        </w:rPr>
        <w:t>ț</w:t>
      </w:r>
      <w:r w:rsidR="00727F75" w:rsidRPr="006B693C">
        <w:rPr>
          <w:rFonts w:ascii="Trebuchet MS" w:hAnsi="Trebuchet MS"/>
          <w:sz w:val="22"/>
          <w:lang w:val="ro-RO"/>
        </w:rPr>
        <w:t>intă</w:t>
      </w:r>
      <w:r w:rsidR="00CB5571" w:rsidRPr="006B693C">
        <w:rPr>
          <w:rFonts w:ascii="Trebuchet MS" w:hAnsi="Trebuchet MS"/>
          <w:sz w:val="22"/>
          <w:lang w:val="ro-RO"/>
        </w:rPr>
        <w:t>, materiale educa</w:t>
      </w:r>
      <w:r w:rsidR="005348F9" w:rsidRPr="006B693C">
        <w:rPr>
          <w:rFonts w:ascii="Trebuchet MS" w:hAnsi="Trebuchet MS"/>
          <w:sz w:val="22"/>
          <w:lang w:val="ro-RO"/>
        </w:rPr>
        <w:t>ț</w:t>
      </w:r>
      <w:r w:rsidR="00CB5571" w:rsidRPr="006B693C">
        <w:rPr>
          <w:rFonts w:ascii="Trebuchet MS" w:hAnsi="Trebuchet MS"/>
          <w:sz w:val="22"/>
          <w:lang w:val="ro-RO"/>
        </w:rPr>
        <w:t xml:space="preserve">ionale, accesul la servicii medicale </w:t>
      </w:r>
      <w:r w:rsidR="005348F9" w:rsidRPr="006B693C">
        <w:rPr>
          <w:rFonts w:ascii="Trebuchet MS" w:hAnsi="Trebuchet MS"/>
          <w:sz w:val="22"/>
          <w:lang w:val="ro-RO"/>
        </w:rPr>
        <w:t>ș</w:t>
      </w:r>
      <w:r w:rsidR="00CB5571" w:rsidRPr="006B693C">
        <w:rPr>
          <w:rFonts w:ascii="Trebuchet MS" w:hAnsi="Trebuchet MS"/>
          <w:sz w:val="22"/>
          <w:lang w:val="ro-RO"/>
        </w:rPr>
        <w:t xml:space="preserve">i sociale, măsuri de prevenire </w:t>
      </w:r>
      <w:r w:rsidR="005348F9" w:rsidRPr="006B693C">
        <w:rPr>
          <w:rFonts w:ascii="Trebuchet MS" w:hAnsi="Trebuchet MS"/>
          <w:sz w:val="22"/>
          <w:lang w:val="ro-RO"/>
        </w:rPr>
        <w:t>ș</w:t>
      </w:r>
      <w:r w:rsidR="00CB5571" w:rsidRPr="006B693C">
        <w:rPr>
          <w:rFonts w:ascii="Trebuchet MS" w:hAnsi="Trebuchet MS"/>
          <w:sz w:val="22"/>
          <w:lang w:val="ro-RO"/>
        </w:rPr>
        <w:t xml:space="preserve">i diminuare a părăsirii timpurii a </w:t>
      </w:r>
      <w:r w:rsidR="005348F9" w:rsidRPr="006B693C">
        <w:rPr>
          <w:rFonts w:ascii="Trebuchet MS" w:hAnsi="Trebuchet MS"/>
          <w:sz w:val="22"/>
          <w:lang w:val="ro-RO"/>
        </w:rPr>
        <w:t>ș</w:t>
      </w:r>
      <w:r w:rsidR="00CB5571" w:rsidRPr="006B693C">
        <w:rPr>
          <w:rFonts w:ascii="Trebuchet MS" w:hAnsi="Trebuchet MS"/>
          <w:sz w:val="22"/>
          <w:lang w:val="ro-RO"/>
        </w:rPr>
        <w:t>colii prin servicii educa</w:t>
      </w:r>
      <w:r w:rsidR="005348F9" w:rsidRPr="006B693C">
        <w:rPr>
          <w:rFonts w:ascii="Trebuchet MS" w:hAnsi="Trebuchet MS"/>
          <w:sz w:val="22"/>
          <w:lang w:val="ro-RO"/>
        </w:rPr>
        <w:t>ț</w:t>
      </w:r>
      <w:r w:rsidR="00CB5571" w:rsidRPr="006B693C">
        <w:rPr>
          <w:rFonts w:ascii="Trebuchet MS" w:hAnsi="Trebuchet MS"/>
          <w:sz w:val="22"/>
          <w:lang w:val="ro-RO"/>
        </w:rPr>
        <w:t xml:space="preserve">ionale specifice nevoilor persoanelor din grupul </w:t>
      </w:r>
      <w:r w:rsidR="005348F9" w:rsidRPr="006B693C">
        <w:rPr>
          <w:rFonts w:ascii="Trebuchet MS" w:hAnsi="Trebuchet MS"/>
          <w:sz w:val="22"/>
          <w:lang w:val="ro-RO"/>
        </w:rPr>
        <w:t>ț</w:t>
      </w:r>
      <w:r w:rsidR="00CB5571" w:rsidRPr="006B693C">
        <w:rPr>
          <w:rFonts w:ascii="Trebuchet MS" w:hAnsi="Trebuchet MS"/>
          <w:sz w:val="22"/>
          <w:lang w:val="ro-RO"/>
        </w:rPr>
        <w:t xml:space="preserve">intă, măsuri de acompaniere (ex. îmbrăcăminte </w:t>
      </w:r>
      <w:r w:rsidR="005348F9" w:rsidRPr="006B693C">
        <w:rPr>
          <w:rFonts w:ascii="Trebuchet MS" w:hAnsi="Trebuchet MS"/>
          <w:sz w:val="22"/>
          <w:lang w:val="ro-RO"/>
        </w:rPr>
        <w:t>ș</w:t>
      </w:r>
      <w:r w:rsidR="00CB5571" w:rsidRPr="006B693C">
        <w:rPr>
          <w:rFonts w:ascii="Trebuchet MS" w:hAnsi="Trebuchet MS"/>
          <w:sz w:val="22"/>
          <w:lang w:val="ro-RO"/>
        </w:rPr>
        <w:t>i încăl</w:t>
      </w:r>
      <w:r w:rsidR="005348F9" w:rsidRPr="006B693C">
        <w:rPr>
          <w:rFonts w:ascii="Trebuchet MS" w:hAnsi="Trebuchet MS"/>
          <w:sz w:val="22"/>
          <w:lang w:val="ro-RO"/>
        </w:rPr>
        <w:t>ț</w:t>
      </w:r>
      <w:r w:rsidR="00CB5571" w:rsidRPr="006B693C">
        <w:rPr>
          <w:rFonts w:ascii="Trebuchet MS" w:hAnsi="Trebuchet MS"/>
          <w:sz w:val="22"/>
          <w:lang w:val="ro-RO"/>
        </w:rPr>
        <w:t>ăminte, stimulente condi</w:t>
      </w:r>
      <w:r w:rsidR="005348F9" w:rsidRPr="006B693C">
        <w:rPr>
          <w:rFonts w:ascii="Trebuchet MS" w:hAnsi="Trebuchet MS"/>
          <w:sz w:val="22"/>
          <w:lang w:val="ro-RO"/>
        </w:rPr>
        <w:t>ț</w:t>
      </w:r>
      <w:r w:rsidR="00CB5571" w:rsidRPr="006B693C">
        <w:rPr>
          <w:rFonts w:ascii="Trebuchet MS" w:hAnsi="Trebuchet MS"/>
          <w:sz w:val="22"/>
          <w:lang w:val="ro-RO"/>
        </w:rPr>
        <w:t>ionate de prezen</w:t>
      </w:r>
      <w:r w:rsidR="005348F9" w:rsidRPr="006B693C">
        <w:rPr>
          <w:rFonts w:ascii="Trebuchet MS" w:hAnsi="Trebuchet MS"/>
          <w:sz w:val="22"/>
          <w:lang w:val="ro-RO"/>
        </w:rPr>
        <w:t>ț</w:t>
      </w:r>
      <w:r w:rsidR="00CB5571" w:rsidRPr="006B693C">
        <w:rPr>
          <w:rFonts w:ascii="Trebuchet MS" w:hAnsi="Trebuchet MS"/>
          <w:sz w:val="22"/>
          <w:lang w:val="ro-RO"/>
        </w:rPr>
        <w:t xml:space="preserve">ă), adaptate nevoilor </w:t>
      </w:r>
      <w:r w:rsidR="005348F9" w:rsidRPr="006B693C">
        <w:rPr>
          <w:rFonts w:ascii="Trebuchet MS" w:hAnsi="Trebuchet MS"/>
          <w:sz w:val="22"/>
          <w:lang w:val="ro-RO"/>
        </w:rPr>
        <w:t>ș</w:t>
      </w:r>
      <w:r w:rsidR="00CB5571" w:rsidRPr="006B693C">
        <w:rPr>
          <w:rFonts w:ascii="Trebuchet MS" w:hAnsi="Trebuchet MS"/>
          <w:sz w:val="22"/>
          <w:lang w:val="ro-RO"/>
        </w:rPr>
        <w:t xml:space="preserve">i </w:t>
      </w:r>
      <w:r w:rsidR="00DE2EDD" w:rsidRPr="006B693C">
        <w:rPr>
          <w:rFonts w:ascii="Trebuchet MS" w:hAnsi="Trebuchet MS"/>
          <w:sz w:val="22"/>
          <w:lang w:val="ro-RO"/>
        </w:rPr>
        <w:t>specificului comunită</w:t>
      </w:r>
      <w:r w:rsidR="005348F9" w:rsidRPr="006B693C">
        <w:rPr>
          <w:rFonts w:ascii="Trebuchet MS" w:hAnsi="Trebuchet MS"/>
          <w:sz w:val="22"/>
          <w:lang w:val="ro-RO"/>
        </w:rPr>
        <w:t>ț</w:t>
      </w:r>
      <w:r w:rsidR="00DE2EDD" w:rsidRPr="006B693C">
        <w:rPr>
          <w:rFonts w:ascii="Trebuchet MS" w:hAnsi="Trebuchet MS"/>
          <w:sz w:val="22"/>
          <w:lang w:val="ro-RO"/>
        </w:rPr>
        <w:t>ii etc</w:t>
      </w:r>
      <w:r w:rsidR="00CB5571" w:rsidRPr="006B693C">
        <w:rPr>
          <w:rFonts w:ascii="Trebuchet MS" w:hAnsi="Trebuchet MS"/>
          <w:sz w:val="22"/>
          <w:lang w:val="ro-RO"/>
        </w:rPr>
        <w:t>.</w:t>
      </w:r>
    </w:p>
    <w:p w14:paraId="4FCCA484" w14:textId="77777777" w:rsidR="00CB5571" w:rsidRPr="006B693C" w:rsidRDefault="00113F7B" w:rsidP="00FD7EAC">
      <w:pPr>
        <w:pStyle w:val="Classic"/>
        <w:spacing w:line="276" w:lineRule="auto"/>
        <w:rPr>
          <w:rFonts w:ascii="Trebuchet MS" w:hAnsi="Trebuchet MS"/>
          <w:sz w:val="22"/>
          <w:lang w:val="ro-RO"/>
        </w:rPr>
      </w:pPr>
      <w:r w:rsidRPr="006B693C">
        <w:rPr>
          <w:rFonts w:ascii="Trebuchet MS" w:hAnsi="Trebuchet MS"/>
          <w:sz w:val="22"/>
          <w:lang w:val="ro-RO"/>
        </w:rPr>
        <w:t xml:space="preserve">În vederea sprijinirii </w:t>
      </w:r>
      <w:r w:rsidR="005348F9" w:rsidRPr="006B693C">
        <w:rPr>
          <w:rFonts w:ascii="Trebuchet MS" w:hAnsi="Trebuchet MS"/>
          <w:sz w:val="22"/>
          <w:lang w:val="ro-RO"/>
        </w:rPr>
        <w:t>ș</w:t>
      </w:r>
      <w:r w:rsidRPr="006B693C">
        <w:rPr>
          <w:rFonts w:ascii="Trebuchet MS" w:hAnsi="Trebuchet MS"/>
          <w:sz w:val="22"/>
          <w:lang w:val="ro-RO"/>
        </w:rPr>
        <w:t>i stimulării cre</w:t>
      </w:r>
      <w:r w:rsidR="005348F9" w:rsidRPr="006B693C">
        <w:rPr>
          <w:rFonts w:ascii="Trebuchet MS" w:hAnsi="Trebuchet MS"/>
          <w:sz w:val="22"/>
          <w:lang w:val="ro-RO"/>
        </w:rPr>
        <w:t>ș</w:t>
      </w:r>
      <w:r w:rsidRPr="006B693C">
        <w:rPr>
          <w:rFonts w:ascii="Trebuchet MS" w:hAnsi="Trebuchet MS"/>
          <w:sz w:val="22"/>
          <w:lang w:val="ro-RO"/>
        </w:rPr>
        <w:t>terii calită</w:t>
      </w:r>
      <w:r w:rsidR="005348F9" w:rsidRPr="006B693C">
        <w:rPr>
          <w:rFonts w:ascii="Trebuchet MS" w:hAnsi="Trebuchet MS"/>
          <w:sz w:val="22"/>
          <w:lang w:val="ro-RO"/>
        </w:rPr>
        <w:t>ț</w:t>
      </w:r>
      <w:r w:rsidRPr="006B693C">
        <w:rPr>
          <w:rFonts w:ascii="Trebuchet MS" w:hAnsi="Trebuchet MS"/>
          <w:sz w:val="22"/>
          <w:lang w:val="ro-RO"/>
        </w:rPr>
        <w:t xml:space="preserve">ii </w:t>
      </w:r>
      <w:r w:rsidR="00004A8C" w:rsidRPr="006B693C">
        <w:rPr>
          <w:rFonts w:ascii="Trebuchet MS" w:hAnsi="Trebuchet MS"/>
          <w:sz w:val="22"/>
          <w:lang w:val="ro-RO"/>
        </w:rPr>
        <w:t xml:space="preserve">nivelului </w:t>
      </w:r>
      <w:r w:rsidRPr="006B693C">
        <w:rPr>
          <w:rFonts w:ascii="Trebuchet MS" w:hAnsi="Trebuchet MS"/>
          <w:sz w:val="22"/>
          <w:lang w:val="ro-RO"/>
        </w:rPr>
        <w:t>educa</w:t>
      </w:r>
      <w:r w:rsidR="005348F9" w:rsidRPr="006B693C">
        <w:rPr>
          <w:rFonts w:ascii="Trebuchet MS" w:hAnsi="Trebuchet MS"/>
          <w:sz w:val="22"/>
          <w:lang w:val="ro-RO"/>
        </w:rPr>
        <w:t>ț</w:t>
      </w:r>
      <w:r w:rsidRPr="006B693C">
        <w:rPr>
          <w:rFonts w:ascii="Trebuchet MS" w:hAnsi="Trebuchet MS"/>
          <w:sz w:val="22"/>
          <w:lang w:val="ro-RO"/>
        </w:rPr>
        <w:t xml:space="preserve">ional în </w:t>
      </w:r>
      <w:r w:rsidR="005348F9" w:rsidRPr="006B693C">
        <w:rPr>
          <w:rFonts w:ascii="Trebuchet MS" w:hAnsi="Trebuchet MS"/>
          <w:sz w:val="22"/>
          <w:lang w:val="ro-RO"/>
        </w:rPr>
        <w:t>ș</w:t>
      </w:r>
      <w:r w:rsidRPr="006B693C">
        <w:rPr>
          <w:rFonts w:ascii="Trebuchet MS" w:hAnsi="Trebuchet MS"/>
          <w:sz w:val="22"/>
          <w:lang w:val="ro-RO"/>
        </w:rPr>
        <w:t>colile care deservesc copiii din comunită</w:t>
      </w:r>
      <w:r w:rsidR="005348F9" w:rsidRPr="006B693C">
        <w:rPr>
          <w:rFonts w:ascii="Trebuchet MS" w:hAnsi="Trebuchet MS"/>
          <w:sz w:val="22"/>
          <w:lang w:val="ro-RO"/>
        </w:rPr>
        <w:t>ț</w:t>
      </w:r>
      <w:r w:rsidRPr="006B693C">
        <w:rPr>
          <w:rFonts w:ascii="Trebuchet MS" w:hAnsi="Trebuchet MS"/>
          <w:sz w:val="22"/>
          <w:lang w:val="ro-RO"/>
        </w:rPr>
        <w:t xml:space="preserve">ile </w:t>
      </w:r>
      <w:r w:rsidR="00661F84" w:rsidRPr="006B693C">
        <w:rPr>
          <w:rFonts w:ascii="Trebuchet MS" w:hAnsi="Trebuchet MS"/>
          <w:sz w:val="22"/>
          <w:lang w:val="ro-RO"/>
        </w:rPr>
        <w:t xml:space="preserve">vizate de proiect, </w:t>
      </w:r>
      <w:r w:rsidR="00395739" w:rsidRPr="006B693C">
        <w:rPr>
          <w:rFonts w:ascii="Trebuchet MS" w:hAnsi="Trebuchet MS"/>
          <w:sz w:val="22"/>
          <w:lang w:val="ro-RO"/>
        </w:rPr>
        <w:t>î</w:t>
      </w:r>
      <w:r w:rsidR="0097163A" w:rsidRPr="006B693C">
        <w:rPr>
          <w:rFonts w:ascii="Trebuchet MS" w:hAnsi="Trebuchet MS"/>
          <w:sz w:val="22"/>
          <w:lang w:val="ro-RO"/>
        </w:rPr>
        <w:t>n cadrul acestei activită</w:t>
      </w:r>
      <w:r w:rsidR="005348F9" w:rsidRPr="006B693C">
        <w:rPr>
          <w:rFonts w:ascii="Trebuchet MS" w:hAnsi="Trebuchet MS"/>
          <w:sz w:val="22"/>
          <w:lang w:val="ro-RO"/>
        </w:rPr>
        <w:t>ț</w:t>
      </w:r>
      <w:r w:rsidR="0097163A" w:rsidRPr="006B693C">
        <w:rPr>
          <w:rFonts w:ascii="Trebuchet MS" w:hAnsi="Trebuchet MS"/>
          <w:sz w:val="22"/>
          <w:lang w:val="ro-RO"/>
        </w:rPr>
        <w:t xml:space="preserve">i pot fi acordate </w:t>
      </w:r>
      <w:r w:rsidR="00661F84" w:rsidRPr="006B693C">
        <w:rPr>
          <w:rFonts w:ascii="Trebuchet MS" w:hAnsi="Trebuchet MS"/>
          <w:sz w:val="22"/>
          <w:lang w:val="ro-RO"/>
        </w:rPr>
        <w:t>pachete integrate</w:t>
      </w:r>
      <w:r w:rsidR="00CB5571" w:rsidRPr="006B693C">
        <w:rPr>
          <w:rFonts w:ascii="Trebuchet MS" w:hAnsi="Trebuchet MS"/>
          <w:sz w:val="22"/>
          <w:lang w:val="ro-RO"/>
        </w:rPr>
        <w:t xml:space="preserve"> pentru </w:t>
      </w:r>
      <w:r w:rsidR="005348F9" w:rsidRPr="006B693C">
        <w:rPr>
          <w:rFonts w:ascii="Trebuchet MS" w:hAnsi="Trebuchet MS"/>
          <w:sz w:val="22"/>
          <w:lang w:val="ro-RO"/>
        </w:rPr>
        <w:t>ș</w:t>
      </w:r>
      <w:r w:rsidR="00CB5571" w:rsidRPr="006B693C">
        <w:rPr>
          <w:rFonts w:ascii="Trebuchet MS" w:hAnsi="Trebuchet MS"/>
          <w:sz w:val="22"/>
          <w:lang w:val="ro-RO"/>
        </w:rPr>
        <w:t xml:space="preserve">coli defavorizate </w:t>
      </w:r>
      <w:r w:rsidR="005348F9" w:rsidRPr="006B693C">
        <w:rPr>
          <w:rFonts w:ascii="Trebuchet MS" w:hAnsi="Trebuchet MS"/>
          <w:sz w:val="22"/>
          <w:lang w:val="ro-RO"/>
        </w:rPr>
        <w:t>ș</w:t>
      </w:r>
      <w:r w:rsidR="00CB5571" w:rsidRPr="006B693C">
        <w:rPr>
          <w:rFonts w:ascii="Trebuchet MS" w:hAnsi="Trebuchet MS"/>
          <w:sz w:val="22"/>
          <w:lang w:val="ro-RO"/>
        </w:rPr>
        <w:t xml:space="preserve">i/sau pentru profesorii din aceste </w:t>
      </w:r>
      <w:r w:rsidR="005348F9" w:rsidRPr="006B693C">
        <w:rPr>
          <w:rFonts w:ascii="Trebuchet MS" w:hAnsi="Trebuchet MS"/>
          <w:sz w:val="22"/>
          <w:lang w:val="ro-RO"/>
        </w:rPr>
        <w:t>ș</w:t>
      </w:r>
      <w:r w:rsidR="00CB5571" w:rsidRPr="006B693C">
        <w:rPr>
          <w:rFonts w:ascii="Trebuchet MS" w:hAnsi="Trebuchet MS"/>
          <w:sz w:val="22"/>
          <w:lang w:val="ro-RO"/>
        </w:rPr>
        <w:t>coli, pe baza performan</w:t>
      </w:r>
      <w:r w:rsidR="005348F9" w:rsidRPr="006B693C">
        <w:rPr>
          <w:rFonts w:ascii="Trebuchet MS" w:hAnsi="Trebuchet MS"/>
          <w:sz w:val="22"/>
          <w:lang w:val="ro-RO"/>
        </w:rPr>
        <w:t>ț</w:t>
      </w:r>
      <w:r w:rsidR="00CB5571" w:rsidRPr="006B693C">
        <w:rPr>
          <w:rFonts w:ascii="Trebuchet MS" w:hAnsi="Trebuchet MS"/>
          <w:sz w:val="22"/>
          <w:lang w:val="ro-RO"/>
        </w:rPr>
        <w:t>ei acestora în ceea ce prive</w:t>
      </w:r>
      <w:r w:rsidR="005348F9" w:rsidRPr="006B693C">
        <w:rPr>
          <w:rFonts w:ascii="Trebuchet MS" w:hAnsi="Trebuchet MS"/>
          <w:sz w:val="22"/>
          <w:lang w:val="ro-RO"/>
        </w:rPr>
        <w:t>ș</w:t>
      </w:r>
      <w:r w:rsidR="00CB5571" w:rsidRPr="006B693C">
        <w:rPr>
          <w:rFonts w:ascii="Trebuchet MS" w:hAnsi="Trebuchet MS"/>
          <w:sz w:val="22"/>
          <w:lang w:val="ro-RO"/>
        </w:rPr>
        <w:t xml:space="preserve">te atragerea copiilor din grupul </w:t>
      </w:r>
      <w:r w:rsidR="005348F9" w:rsidRPr="006B693C">
        <w:rPr>
          <w:rFonts w:ascii="Trebuchet MS" w:hAnsi="Trebuchet MS"/>
          <w:sz w:val="22"/>
          <w:lang w:val="ro-RO"/>
        </w:rPr>
        <w:t>ț</w:t>
      </w:r>
      <w:r w:rsidR="00CB5571" w:rsidRPr="006B693C">
        <w:rPr>
          <w:rFonts w:ascii="Trebuchet MS" w:hAnsi="Trebuchet MS"/>
          <w:sz w:val="22"/>
          <w:lang w:val="ro-RO"/>
        </w:rPr>
        <w:t>intă către sistemul de învă</w:t>
      </w:r>
      <w:r w:rsidR="005348F9" w:rsidRPr="006B693C">
        <w:rPr>
          <w:rFonts w:ascii="Trebuchet MS" w:hAnsi="Trebuchet MS"/>
          <w:sz w:val="22"/>
          <w:lang w:val="ro-RO"/>
        </w:rPr>
        <w:t>ț</w:t>
      </w:r>
      <w:r w:rsidR="00CB5571" w:rsidRPr="006B693C">
        <w:rPr>
          <w:rFonts w:ascii="Trebuchet MS" w:hAnsi="Trebuchet MS"/>
          <w:sz w:val="22"/>
          <w:lang w:val="ro-RO"/>
        </w:rPr>
        <w:t>ământ (cre</w:t>
      </w:r>
      <w:r w:rsidR="005348F9" w:rsidRPr="006B693C">
        <w:rPr>
          <w:rFonts w:ascii="Trebuchet MS" w:hAnsi="Trebuchet MS"/>
          <w:sz w:val="22"/>
          <w:lang w:val="ro-RO"/>
        </w:rPr>
        <w:t>ș</w:t>
      </w:r>
      <w:r w:rsidR="00CB5571" w:rsidRPr="006B693C">
        <w:rPr>
          <w:rFonts w:ascii="Trebuchet MS" w:hAnsi="Trebuchet MS"/>
          <w:sz w:val="22"/>
          <w:lang w:val="ro-RO"/>
        </w:rPr>
        <w:t>terea prezen</w:t>
      </w:r>
      <w:r w:rsidR="005348F9" w:rsidRPr="006B693C">
        <w:rPr>
          <w:rFonts w:ascii="Trebuchet MS" w:hAnsi="Trebuchet MS"/>
          <w:sz w:val="22"/>
          <w:lang w:val="ro-RO"/>
        </w:rPr>
        <w:t>ț</w:t>
      </w:r>
      <w:r w:rsidR="00CB5571" w:rsidRPr="006B693C">
        <w:rPr>
          <w:rFonts w:ascii="Trebuchet MS" w:hAnsi="Trebuchet MS"/>
          <w:sz w:val="22"/>
          <w:lang w:val="ro-RO"/>
        </w:rPr>
        <w:t>ei zilnice, îmbunătă</w:t>
      </w:r>
      <w:r w:rsidR="005348F9" w:rsidRPr="006B693C">
        <w:rPr>
          <w:rFonts w:ascii="Trebuchet MS" w:hAnsi="Trebuchet MS"/>
          <w:sz w:val="22"/>
          <w:lang w:val="ro-RO"/>
        </w:rPr>
        <w:t>ț</w:t>
      </w:r>
      <w:r w:rsidR="00CB5571" w:rsidRPr="006B693C">
        <w:rPr>
          <w:rFonts w:ascii="Trebuchet MS" w:hAnsi="Trebuchet MS"/>
          <w:sz w:val="22"/>
          <w:lang w:val="ro-RO"/>
        </w:rPr>
        <w:t>irea performan</w:t>
      </w:r>
      <w:r w:rsidR="005348F9" w:rsidRPr="006B693C">
        <w:rPr>
          <w:rFonts w:ascii="Trebuchet MS" w:hAnsi="Trebuchet MS"/>
          <w:sz w:val="22"/>
          <w:lang w:val="ro-RO"/>
        </w:rPr>
        <w:t>ț</w:t>
      </w:r>
      <w:r w:rsidR="00CB5571" w:rsidRPr="006B693C">
        <w:rPr>
          <w:rFonts w:ascii="Trebuchet MS" w:hAnsi="Trebuchet MS"/>
          <w:sz w:val="22"/>
          <w:lang w:val="ro-RO"/>
        </w:rPr>
        <w:t xml:space="preserve">elor </w:t>
      </w:r>
      <w:r w:rsidR="005348F9" w:rsidRPr="006B693C">
        <w:rPr>
          <w:rFonts w:ascii="Trebuchet MS" w:hAnsi="Trebuchet MS"/>
          <w:sz w:val="22"/>
          <w:lang w:val="ro-RO"/>
        </w:rPr>
        <w:t>ș</w:t>
      </w:r>
      <w:r w:rsidR="00CB5571" w:rsidRPr="006B693C">
        <w:rPr>
          <w:rFonts w:ascii="Trebuchet MS" w:hAnsi="Trebuchet MS"/>
          <w:sz w:val="22"/>
          <w:lang w:val="ro-RO"/>
        </w:rPr>
        <w:t>colare, organizarea de activită</w:t>
      </w:r>
      <w:r w:rsidR="005348F9" w:rsidRPr="006B693C">
        <w:rPr>
          <w:rFonts w:ascii="Trebuchet MS" w:hAnsi="Trebuchet MS"/>
          <w:sz w:val="22"/>
          <w:lang w:val="ro-RO"/>
        </w:rPr>
        <w:t>ț</w:t>
      </w:r>
      <w:r w:rsidR="00CB5571" w:rsidRPr="006B693C">
        <w:rPr>
          <w:rFonts w:ascii="Trebuchet MS" w:hAnsi="Trebuchet MS"/>
          <w:sz w:val="22"/>
          <w:lang w:val="ro-RO"/>
        </w:rPr>
        <w:t xml:space="preserve">i </w:t>
      </w:r>
      <w:proofErr w:type="spellStart"/>
      <w:r w:rsidR="00CB5571" w:rsidRPr="006B693C">
        <w:rPr>
          <w:rFonts w:ascii="Trebuchet MS" w:hAnsi="Trebuchet MS"/>
          <w:sz w:val="22"/>
          <w:lang w:val="ro-RO"/>
        </w:rPr>
        <w:t>extracurriculare</w:t>
      </w:r>
      <w:proofErr w:type="spellEnd"/>
      <w:r w:rsidR="00CB5571" w:rsidRPr="006B693C">
        <w:rPr>
          <w:rFonts w:ascii="Trebuchet MS" w:hAnsi="Trebuchet MS"/>
          <w:sz w:val="22"/>
          <w:lang w:val="ro-RO"/>
        </w:rPr>
        <w:t xml:space="preserve"> cu o participare mare a copiilor din grupul </w:t>
      </w:r>
      <w:r w:rsidR="005348F9" w:rsidRPr="006B693C">
        <w:rPr>
          <w:rFonts w:ascii="Trebuchet MS" w:hAnsi="Trebuchet MS"/>
          <w:sz w:val="22"/>
          <w:lang w:val="ro-RO"/>
        </w:rPr>
        <w:t>ț</w:t>
      </w:r>
      <w:r w:rsidR="00CB5571" w:rsidRPr="006B693C">
        <w:rPr>
          <w:rFonts w:ascii="Trebuchet MS" w:hAnsi="Trebuchet MS"/>
          <w:sz w:val="22"/>
          <w:lang w:val="ro-RO"/>
        </w:rPr>
        <w:t>intă, educa</w:t>
      </w:r>
      <w:r w:rsidR="005348F9" w:rsidRPr="006B693C">
        <w:rPr>
          <w:rFonts w:ascii="Trebuchet MS" w:hAnsi="Trebuchet MS"/>
          <w:sz w:val="22"/>
          <w:lang w:val="ro-RO"/>
        </w:rPr>
        <w:t>ț</w:t>
      </w:r>
      <w:r w:rsidR="00CB5571" w:rsidRPr="006B693C">
        <w:rPr>
          <w:rFonts w:ascii="Trebuchet MS" w:hAnsi="Trebuchet MS"/>
          <w:sz w:val="22"/>
          <w:lang w:val="ro-RO"/>
        </w:rPr>
        <w:t>ia părin</w:t>
      </w:r>
      <w:r w:rsidR="005348F9" w:rsidRPr="006B693C">
        <w:rPr>
          <w:rFonts w:ascii="Trebuchet MS" w:hAnsi="Trebuchet MS"/>
          <w:sz w:val="22"/>
          <w:lang w:val="ro-RO"/>
        </w:rPr>
        <w:t>ț</w:t>
      </w:r>
      <w:r w:rsidR="00CB5571" w:rsidRPr="006B693C">
        <w:rPr>
          <w:rFonts w:ascii="Trebuchet MS" w:hAnsi="Trebuchet MS"/>
          <w:sz w:val="22"/>
          <w:lang w:val="ro-RO"/>
        </w:rPr>
        <w:t>ilor etc.</w:t>
      </w:r>
      <w:r w:rsidRPr="006B693C">
        <w:rPr>
          <w:rFonts w:ascii="Trebuchet MS" w:hAnsi="Trebuchet MS"/>
          <w:sz w:val="22"/>
          <w:lang w:val="ro-RO"/>
        </w:rPr>
        <w:t>)</w:t>
      </w:r>
      <w:r w:rsidR="0034327A" w:rsidRPr="006B693C">
        <w:rPr>
          <w:rFonts w:ascii="Trebuchet MS" w:hAnsi="Trebuchet MS"/>
          <w:sz w:val="22"/>
          <w:lang w:val="ro-RO"/>
        </w:rPr>
        <w:t>.</w:t>
      </w:r>
    </w:p>
    <w:p w14:paraId="48463289" w14:textId="77777777" w:rsidR="00D90616" w:rsidRPr="006B693C" w:rsidRDefault="007820F5" w:rsidP="00FD7EAC">
      <w:pPr>
        <w:pStyle w:val="Classic"/>
        <w:spacing w:line="276" w:lineRule="auto"/>
        <w:rPr>
          <w:rFonts w:ascii="Trebuchet MS" w:hAnsi="Trebuchet MS"/>
          <w:sz w:val="22"/>
          <w:lang w:val="ro-RO"/>
        </w:rPr>
      </w:pPr>
      <w:r w:rsidRPr="006B693C">
        <w:rPr>
          <w:rFonts w:ascii="Trebuchet MS" w:hAnsi="Trebuchet MS"/>
          <w:b/>
          <w:sz w:val="22"/>
          <w:u w:val="single"/>
          <w:lang w:val="ro-RO"/>
        </w:rPr>
        <w:t>Activitatea principală 7</w:t>
      </w:r>
      <w:r w:rsidRPr="006B693C">
        <w:rPr>
          <w:rFonts w:ascii="Trebuchet MS" w:hAnsi="Trebuchet MS"/>
          <w:b/>
          <w:sz w:val="22"/>
          <w:lang w:val="ro-RO"/>
        </w:rPr>
        <w:t xml:space="preserve"> -</w:t>
      </w:r>
      <w:r w:rsidRPr="006B693C">
        <w:rPr>
          <w:rFonts w:ascii="Trebuchet MS" w:hAnsi="Trebuchet MS"/>
          <w:sz w:val="22"/>
          <w:lang w:val="ro-RO"/>
        </w:rPr>
        <w:t xml:space="preserve"> </w:t>
      </w:r>
      <w:r w:rsidRPr="006B693C">
        <w:rPr>
          <w:rFonts w:ascii="Trebuchet MS" w:hAnsi="Trebuchet MS"/>
          <w:b/>
          <w:sz w:val="22"/>
          <w:lang w:val="ro-RO"/>
        </w:rPr>
        <w:t>C</w:t>
      </w:r>
      <w:r w:rsidR="00673778" w:rsidRPr="006B693C">
        <w:rPr>
          <w:rFonts w:ascii="Trebuchet MS" w:hAnsi="Trebuchet MS"/>
          <w:b/>
          <w:sz w:val="22"/>
          <w:lang w:val="ro-RO"/>
        </w:rPr>
        <w:t xml:space="preserve">ombaterea discriminării </w:t>
      </w:r>
      <w:r w:rsidR="005348F9" w:rsidRPr="006B693C">
        <w:rPr>
          <w:rFonts w:ascii="Trebuchet MS" w:hAnsi="Trebuchet MS"/>
          <w:b/>
          <w:sz w:val="22"/>
          <w:lang w:val="ro-RO"/>
        </w:rPr>
        <w:t>ș</w:t>
      </w:r>
      <w:r w:rsidR="00673778" w:rsidRPr="006B693C">
        <w:rPr>
          <w:rFonts w:ascii="Trebuchet MS" w:hAnsi="Trebuchet MS"/>
          <w:b/>
          <w:sz w:val="22"/>
          <w:lang w:val="ro-RO"/>
        </w:rPr>
        <w:t xml:space="preserve">i a segregării: </w:t>
      </w:r>
      <w:r w:rsidR="00673778" w:rsidRPr="006B693C">
        <w:rPr>
          <w:rFonts w:ascii="Trebuchet MS" w:hAnsi="Trebuchet MS"/>
          <w:kern w:val="24"/>
          <w:sz w:val="22"/>
          <w:lang w:val="ro-RO"/>
        </w:rPr>
        <w:t xml:space="preserve">campanii de informare </w:t>
      </w:r>
      <w:r w:rsidR="005348F9" w:rsidRPr="006B693C">
        <w:rPr>
          <w:rFonts w:ascii="Trebuchet MS" w:hAnsi="Trebuchet MS"/>
          <w:kern w:val="24"/>
          <w:sz w:val="22"/>
          <w:lang w:val="ro-RO"/>
        </w:rPr>
        <w:t>ș</w:t>
      </w:r>
      <w:r w:rsidR="00673778" w:rsidRPr="006B693C">
        <w:rPr>
          <w:rFonts w:ascii="Trebuchet MS" w:hAnsi="Trebuchet MS"/>
          <w:kern w:val="24"/>
          <w:sz w:val="22"/>
          <w:lang w:val="ro-RO"/>
        </w:rPr>
        <w:t>i con</w:t>
      </w:r>
      <w:r w:rsidR="005348F9" w:rsidRPr="006B693C">
        <w:rPr>
          <w:rFonts w:ascii="Trebuchet MS" w:hAnsi="Trebuchet MS"/>
          <w:kern w:val="24"/>
          <w:sz w:val="22"/>
          <w:lang w:val="ro-RO"/>
        </w:rPr>
        <w:t>ș</w:t>
      </w:r>
      <w:r w:rsidR="00673778" w:rsidRPr="006B693C">
        <w:rPr>
          <w:rFonts w:ascii="Trebuchet MS" w:hAnsi="Trebuchet MS"/>
          <w:kern w:val="24"/>
          <w:sz w:val="22"/>
          <w:lang w:val="ro-RO"/>
        </w:rPr>
        <w:t>tientizare/ ac</w:t>
      </w:r>
      <w:r w:rsidR="005348F9" w:rsidRPr="006B693C">
        <w:rPr>
          <w:rFonts w:ascii="Trebuchet MS" w:hAnsi="Trebuchet MS"/>
          <w:kern w:val="24"/>
          <w:sz w:val="22"/>
          <w:lang w:val="ro-RO"/>
        </w:rPr>
        <w:t>ț</w:t>
      </w:r>
      <w:r w:rsidR="00673778" w:rsidRPr="006B693C">
        <w:rPr>
          <w:rFonts w:ascii="Trebuchet MS" w:hAnsi="Trebuchet MS"/>
          <w:kern w:val="24"/>
          <w:sz w:val="22"/>
          <w:lang w:val="ro-RO"/>
        </w:rPr>
        <w:t>iuni specifice în domeniul combaterii discriminării, ac</w:t>
      </w:r>
      <w:r w:rsidR="005348F9" w:rsidRPr="006B693C">
        <w:rPr>
          <w:rFonts w:ascii="Trebuchet MS" w:hAnsi="Trebuchet MS"/>
          <w:kern w:val="24"/>
          <w:sz w:val="22"/>
          <w:lang w:val="ro-RO"/>
        </w:rPr>
        <w:t>ț</w:t>
      </w:r>
      <w:r w:rsidR="00673778" w:rsidRPr="006B693C">
        <w:rPr>
          <w:rFonts w:ascii="Trebuchet MS" w:hAnsi="Trebuchet MS"/>
          <w:kern w:val="24"/>
          <w:sz w:val="22"/>
          <w:lang w:val="ro-RO"/>
        </w:rPr>
        <w:t xml:space="preserve">iuni de implicare activă </w:t>
      </w:r>
      <w:r w:rsidR="005348F9" w:rsidRPr="006B693C">
        <w:rPr>
          <w:rFonts w:ascii="Trebuchet MS" w:hAnsi="Trebuchet MS"/>
          <w:kern w:val="24"/>
          <w:sz w:val="22"/>
          <w:lang w:val="ro-RO"/>
        </w:rPr>
        <w:t>ș</w:t>
      </w:r>
      <w:r w:rsidR="00673778" w:rsidRPr="006B693C">
        <w:rPr>
          <w:rFonts w:ascii="Trebuchet MS" w:hAnsi="Trebuchet MS"/>
          <w:kern w:val="24"/>
          <w:sz w:val="22"/>
          <w:lang w:val="ro-RO"/>
        </w:rPr>
        <w:t>i voluntariat a/al membrilor comunită</w:t>
      </w:r>
      <w:r w:rsidR="005348F9" w:rsidRPr="006B693C">
        <w:rPr>
          <w:rFonts w:ascii="Trebuchet MS" w:hAnsi="Trebuchet MS"/>
          <w:kern w:val="24"/>
          <w:sz w:val="22"/>
          <w:lang w:val="ro-RO"/>
        </w:rPr>
        <w:t>ț</w:t>
      </w:r>
      <w:r w:rsidR="00673778" w:rsidRPr="006B693C">
        <w:rPr>
          <w:rFonts w:ascii="Trebuchet MS" w:hAnsi="Trebuchet MS"/>
          <w:kern w:val="24"/>
          <w:sz w:val="22"/>
          <w:lang w:val="ro-RO"/>
        </w:rPr>
        <w:t>ii pentru solu</w:t>
      </w:r>
      <w:r w:rsidR="005348F9" w:rsidRPr="006B693C">
        <w:rPr>
          <w:rFonts w:ascii="Trebuchet MS" w:hAnsi="Trebuchet MS"/>
          <w:kern w:val="24"/>
          <w:sz w:val="22"/>
          <w:lang w:val="ro-RO"/>
        </w:rPr>
        <w:t>ț</w:t>
      </w:r>
      <w:r w:rsidR="00673778" w:rsidRPr="006B693C">
        <w:rPr>
          <w:rFonts w:ascii="Trebuchet MS" w:hAnsi="Trebuchet MS"/>
          <w:kern w:val="24"/>
          <w:sz w:val="22"/>
          <w:lang w:val="ro-RO"/>
        </w:rPr>
        <w:t>ionarea problemelor cu care se confruntă comunitatea, ac</w:t>
      </w:r>
      <w:r w:rsidR="005348F9" w:rsidRPr="006B693C">
        <w:rPr>
          <w:rFonts w:ascii="Trebuchet MS" w:hAnsi="Trebuchet MS"/>
          <w:kern w:val="24"/>
          <w:sz w:val="22"/>
          <w:lang w:val="ro-RO"/>
        </w:rPr>
        <w:t>ț</w:t>
      </w:r>
      <w:r w:rsidR="00673778" w:rsidRPr="006B693C">
        <w:rPr>
          <w:rFonts w:ascii="Trebuchet MS" w:hAnsi="Trebuchet MS"/>
          <w:kern w:val="24"/>
          <w:sz w:val="22"/>
          <w:lang w:val="ro-RO"/>
        </w:rPr>
        <w:t xml:space="preserve">iuni de facilitare </w:t>
      </w:r>
      <w:r w:rsidR="005348F9" w:rsidRPr="006B693C">
        <w:rPr>
          <w:rFonts w:ascii="Trebuchet MS" w:hAnsi="Trebuchet MS"/>
          <w:kern w:val="24"/>
          <w:sz w:val="22"/>
          <w:lang w:val="ro-RO"/>
        </w:rPr>
        <w:t>ș</w:t>
      </w:r>
      <w:r w:rsidR="00673778" w:rsidRPr="006B693C">
        <w:rPr>
          <w:rFonts w:ascii="Trebuchet MS" w:hAnsi="Trebuchet MS"/>
          <w:kern w:val="24"/>
          <w:sz w:val="22"/>
          <w:lang w:val="ro-RO"/>
        </w:rPr>
        <w:t xml:space="preserve">i mediere pentru identificarea </w:t>
      </w:r>
      <w:r w:rsidR="005348F9" w:rsidRPr="006B693C">
        <w:rPr>
          <w:rFonts w:ascii="Trebuchet MS" w:hAnsi="Trebuchet MS"/>
          <w:kern w:val="24"/>
          <w:sz w:val="22"/>
          <w:lang w:val="ro-RO"/>
        </w:rPr>
        <w:t>ș</w:t>
      </w:r>
      <w:r w:rsidR="00673778" w:rsidRPr="006B693C">
        <w:rPr>
          <w:rFonts w:ascii="Trebuchet MS" w:hAnsi="Trebuchet MS"/>
          <w:kern w:val="24"/>
          <w:sz w:val="22"/>
          <w:lang w:val="ro-RO"/>
        </w:rPr>
        <w:t xml:space="preserve">i consolidarea de parteneriate. </w:t>
      </w:r>
      <w:r w:rsidR="007525FC" w:rsidRPr="006B693C">
        <w:rPr>
          <w:rFonts w:ascii="Trebuchet MS" w:hAnsi="Trebuchet MS"/>
          <w:sz w:val="22"/>
          <w:lang w:val="ro-RO"/>
        </w:rPr>
        <w:t>În cazul comunită</w:t>
      </w:r>
      <w:r w:rsidR="005348F9" w:rsidRPr="006B693C">
        <w:rPr>
          <w:rFonts w:ascii="Trebuchet MS" w:hAnsi="Trebuchet MS"/>
          <w:sz w:val="22"/>
          <w:lang w:val="ro-RO"/>
        </w:rPr>
        <w:t>ț</w:t>
      </w:r>
      <w:r w:rsidR="007525FC" w:rsidRPr="006B693C">
        <w:rPr>
          <w:rFonts w:ascii="Trebuchet MS" w:hAnsi="Trebuchet MS"/>
          <w:sz w:val="22"/>
          <w:lang w:val="ro-RO"/>
        </w:rPr>
        <w:t>ilor segregate sau a existen</w:t>
      </w:r>
      <w:r w:rsidR="005348F9" w:rsidRPr="006B693C">
        <w:rPr>
          <w:rFonts w:ascii="Trebuchet MS" w:hAnsi="Trebuchet MS"/>
          <w:sz w:val="22"/>
          <w:lang w:val="ro-RO"/>
        </w:rPr>
        <w:t>ț</w:t>
      </w:r>
      <w:r w:rsidR="007525FC" w:rsidRPr="006B693C">
        <w:rPr>
          <w:rFonts w:ascii="Trebuchet MS" w:hAnsi="Trebuchet MS"/>
          <w:sz w:val="22"/>
          <w:lang w:val="ro-RO"/>
        </w:rPr>
        <w:t>ei unor servicii segregate (precum cele educa</w:t>
      </w:r>
      <w:r w:rsidR="005348F9" w:rsidRPr="006B693C">
        <w:rPr>
          <w:rFonts w:ascii="Trebuchet MS" w:hAnsi="Trebuchet MS"/>
          <w:sz w:val="22"/>
          <w:lang w:val="ro-RO"/>
        </w:rPr>
        <w:t>ț</w:t>
      </w:r>
      <w:r w:rsidR="007525FC" w:rsidRPr="006B693C">
        <w:rPr>
          <w:rFonts w:ascii="Trebuchet MS" w:hAnsi="Trebuchet MS"/>
          <w:sz w:val="22"/>
          <w:lang w:val="ro-RO"/>
        </w:rPr>
        <w:t xml:space="preserve">ionale) sunt încurajate campaniile de informare care au ca scop pregătirea procesului de desegregare </w:t>
      </w:r>
      <w:r w:rsidR="005348F9" w:rsidRPr="006B693C">
        <w:rPr>
          <w:rFonts w:ascii="Trebuchet MS" w:hAnsi="Trebuchet MS"/>
          <w:sz w:val="22"/>
          <w:lang w:val="ro-RO"/>
        </w:rPr>
        <w:t>ș</w:t>
      </w:r>
      <w:r w:rsidR="007525FC" w:rsidRPr="006B693C">
        <w:rPr>
          <w:rFonts w:ascii="Trebuchet MS" w:hAnsi="Trebuchet MS"/>
          <w:sz w:val="22"/>
          <w:lang w:val="ro-RO"/>
        </w:rPr>
        <w:t xml:space="preserve">i integrare a grupului marginalizat în societate (în special cele ce vizează desegregarea </w:t>
      </w:r>
      <w:r w:rsidR="005348F9" w:rsidRPr="006B693C">
        <w:rPr>
          <w:rFonts w:ascii="Trebuchet MS" w:hAnsi="Trebuchet MS"/>
          <w:sz w:val="22"/>
          <w:lang w:val="ro-RO"/>
        </w:rPr>
        <w:t>ș</w:t>
      </w:r>
      <w:r w:rsidR="007525FC" w:rsidRPr="006B693C">
        <w:rPr>
          <w:rFonts w:ascii="Trebuchet MS" w:hAnsi="Trebuchet MS"/>
          <w:sz w:val="22"/>
          <w:lang w:val="ro-RO"/>
        </w:rPr>
        <w:t xml:space="preserve">colară </w:t>
      </w:r>
      <w:r w:rsidR="005348F9" w:rsidRPr="006B693C">
        <w:rPr>
          <w:rFonts w:ascii="Trebuchet MS" w:hAnsi="Trebuchet MS"/>
          <w:sz w:val="22"/>
          <w:lang w:val="ro-RO"/>
        </w:rPr>
        <w:t>ș</w:t>
      </w:r>
      <w:r w:rsidR="007525FC" w:rsidRPr="006B693C">
        <w:rPr>
          <w:rFonts w:ascii="Trebuchet MS" w:hAnsi="Trebuchet MS"/>
          <w:sz w:val="22"/>
          <w:lang w:val="ro-RO"/>
        </w:rPr>
        <w:t>i cea legată de locuire).</w:t>
      </w:r>
    </w:p>
    <w:p w14:paraId="480D9307" w14:textId="77777777" w:rsidR="003D7886" w:rsidRPr="006B693C" w:rsidRDefault="00B4666D" w:rsidP="00FD7EAC">
      <w:pPr>
        <w:pStyle w:val="Classic"/>
        <w:spacing w:line="276" w:lineRule="auto"/>
        <w:rPr>
          <w:rFonts w:ascii="Trebuchet MS" w:hAnsi="Trebuchet MS" w:cs="Arial"/>
          <w:sz w:val="22"/>
          <w:lang w:val="ro-RO"/>
        </w:rPr>
      </w:pPr>
      <w:r w:rsidRPr="006B693C">
        <w:rPr>
          <w:rFonts w:ascii="Trebuchet MS" w:hAnsi="Trebuchet MS" w:cs="Arial"/>
          <w:sz w:val="22"/>
          <w:lang w:val="ro-RO"/>
        </w:rPr>
        <w:t xml:space="preserve">Fiecare activitate principală din cadrul proiectului POCU trebuie să fie fundamentată </w:t>
      </w:r>
      <w:r w:rsidR="00462061" w:rsidRPr="006B693C">
        <w:rPr>
          <w:rFonts w:ascii="Trebuchet MS" w:hAnsi="Trebuchet MS" w:cs="Arial"/>
          <w:sz w:val="22"/>
          <w:lang w:val="ro-RO"/>
        </w:rPr>
        <w:t xml:space="preserve">adecvat, </w:t>
      </w:r>
      <w:r w:rsidRPr="006B693C">
        <w:rPr>
          <w:rFonts w:ascii="Trebuchet MS" w:hAnsi="Trebuchet MS" w:cs="Arial"/>
          <w:sz w:val="22"/>
          <w:lang w:val="ro-RO"/>
        </w:rPr>
        <w:t>cu date din teritoriul vizat</w:t>
      </w:r>
      <w:r w:rsidR="00004A8C" w:rsidRPr="006B693C">
        <w:rPr>
          <w:rFonts w:ascii="Trebuchet MS" w:hAnsi="Trebuchet MS" w:cs="Arial"/>
          <w:sz w:val="22"/>
          <w:lang w:val="ro-RO"/>
        </w:rPr>
        <w:t>.</w:t>
      </w:r>
    </w:p>
    <w:p w14:paraId="4BCE448A" w14:textId="4FFF664E" w:rsidR="00A46B04" w:rsidRPr="006B693C" w:rsidRDefault="00504284" w:rsidP="00FD7EAC">
      <w:pPr>
        <w:pStyle w:val="Classic"/>
        <w:spacing w:line="276" w:lineRule="auto"/>
        <w:rPr>
          <w:rFonts w:ascii="Trebuchet MS" w:hAnsi="Trebuchet MS" w:cs="Arial"/>
          <w:sz w:val="22"/>
          <w:lang w:val="ro-RO"/>
        </w:rPr>
      </w:pPr>
      <w:r w:rsidRPr="006B693C">
        <w:rPr>
          <w:rFonts w:ascii="Trebuchet MS" w:hAnsi="Trebuchet MS"/>
          <w:sz w:val="22"/>
          <w:lang w:val="ro-RO"/>
        </w:rPr>
        <w:t>În situa</w:t>
      </w:r>
      <w:r w:rsidR="005348F9" w:rsidRPr="006B693C">
        <w:rPr>
          <w:rFonts w:ascii="Trebuchet MS" w:hAnsi="Trebuchet MS"/>
          <w:sz w:val="22"/>
          <w:lang w:val="ro-RO"/>
        </w:rPr>
        <w:t>ț</w:t>
      </w:r>
      <w:r w:rsidRPr="006B693C">
        <w:rPr>
          <w:rFonts w:ascii="Trebuchet MS" w:hAnsi="Trebuchet MS"/>
          <w:sz w:val="22"/>
          <w:lang w:val="ro-RO"/>
        </w:rPr>
        <w:t>ii excep</w:t>
      </w:r>
      <w:r w:rsidR="005348F9" w:rsidRPr="006B693C">
        <w:rPr>
          <w:rFonts w:ascii="Trebuchet MS" w:hAnsi="Trebuchet MS"/>
          <w:sz w:val="22"/>
          <w:lang w:val="ro-RO"/>
        </w:rPr>
        <w:t>ț</w:t>
      </w:r>
      <w:r w:rsidRPr="006B693C">
        <w:rPr>
          <w:rFonts w:ascii="Trebuchet MS" w:hAnsi="Trebuchet MS"/>
          <w:sz w:val="22"/>
          <w:lang w:val="ro-RO"/>
        </w:rPr>
        <w:t>ionale, pentru proiectul POCU, anumite activită</w:t>
      </w:r>
      <w:r w:rsidR="005348F9" w:rsidRPr="006B693C">
        <w:rPr>
          <w:rFonts w:ascii="Trebuchet MS" w:hAnsi="Trebuchet MS"/>
          <w:sz w:val="22"/>
          <w:lang w:val="ro-RO"/>
        </w:rPr>
        <w:t>ț</w:t>
      </w:r>
      <w:r w:rsidRPr="006B693C">
        <w:rPr>
          <w:rFonts w:ascii="Trebuchet MS" w:hAnsi="Trebuchet MS"/>
          <w:sz w:val="22"/>
          <w:lang w:val="ro-RO"/>
        </w:rPr>
        <w:t>i specifice se pot desfă</w:t>
      </w:r>
      <w:r w:rsidR="005348F9" w:rsidRPr="006B693C">
        <w:rPr>
          <w:rFonts w:ascii="Trebuchet MS" w:hAnsi="Trebuchet MS"/>
          <w:sz w:val="22"/>
          <w:lang w:val="ro-RO"/>
        </w:rPr>
        <w:t>ș</w:t>
      </w:r>
      <w:r w:rsidRPr="006B693C">
        <w:rPr>
          <w:rFonts w:ascii="Trebuchet MS" w:hAnsi="Trebuchet MS"/>
          <w:sz w:val="22"/>
          <w:lang w:val="ro-RO"/>
        </w:rPr>
        <w:t xml:space="preserve">ura </w:t>
      </w:r>
      <w:r w:rsidR="005348F9" w:rsidRPr="006B693C">
        <w:rPr>
          <w:rFonts w:ascii="Trebuchet MS" w:hAnsi="Trebuchet MS"/>
          <w:sz w:val="22"/>
          <w:lang w:val="ro-RO"/>
        </w:rPr>
        <w:t>ș</w:t>
      </w:r>
      <w:r w:rsidRPr="006B693C">
        <w:rPr>
          <w:rFonts w:ascii="Trebuchet MS" w:hAnsi="Trebuchet MS"/>
          <w:sz w:val="22"/>
          <w:lang w:val="ro-RO"/>
        </w:rPr>
        <w:t xml:space="preserve">i în </w:t>
      </w:r>
      <w:r w:rsidRPr="006B693C">
        <w:rPr>
          <w:rFonts w:ascii="Trebuchet MS" w:hAnsi="Trebuchet MS"/>
          <w:sz w:val="22"/>
          <w:lang w:val="ro-RO"/>
        </w:rPr>
        <w:lastRenderedPageBreak/>
        <w:t>afara teritoriului acoperit de SDL, dar trebuie să existe o fundamentare adecvată în cadrul proiect</w:t>
      </w:r>
      <w:r w:rsidR="00673778" w:rsidRPr="006B693C">
        <w:rPr>
          <w:rFonts w:ascii="Trebuchet MS" w:hAnsi="Trebuchet MS"/>
          <w:sz w:val="22"/>
          <w:lang w:val="ro-RO"/>
        </w:rPr>
        <w:t>ului</w:t>
      </w:r>
      <w:r w:rsidRPr="006B693C">
        <w:rPr>
          <w:rFonts w:ascii="Trebuchet MS" w:hAnsi="Trebuchet MS"/>
          <w:sz w:val="22"/>
          <w:lang w:val="ro-RO"/>
        </w:rPr>
        <w:t xml:space="preserve"> pentru aceste situa</w:t>
      </w:r>
      <w:r w:rsidR="005348F9" w:rsidRPr="006B693C">
        <w:rPr>
          <w:rFonts w:ascii="Trebuchet MS" w:hAnsi="Trebuchet MS"/>
          <w:sz w:val="22"/>
          <w:lang w:val="ro-RO"/>
        </w:rPr>
        <w:t>ț</w:t>
      </w:r>
      <w:r w:rsidRPr="006B693C">
        <w:rPr>
          <w:rFonts w:ascii="Trebuchet MS" w:hAnsi="Trebuchet MS"/>
          <w:sz w:val="22"/>
          <w:lang w:val="ro-RO"/>
        </w:rPr>
        <w:t>ii posibile (ex. activită</w:t>
      </w:r>
      <w:r w:rsidR="005348F9" w:rsidRPr="006B693C">
        <w:rPr>
          <w:rFonts w:ascii="Trebuchet MS" w:hAnsi="Trebuchet MS"/>
          <w:sz w:val="22"/>
          <w:lang w:val="ro-RO"/>
        </w:rPr>
        <w:t>ț</w:t>
      </w:r>
      <w:r w:rsidRPr="006B693C">
        <w:rPr>
          <w:rFonts w:ascii="Trebuchet MS" w:hAnsi="Trebuchet MS"/>
          <w:sz w:val="22"/>
          <w:lang w:val="ro-RO"/>
        </w:rPr>
        <w:t>i de formare, ucenicie</w:t>
      </w:r>
      <w:r w:rsidR="00E17E53" w:rsidRPr="006B693C">
        <w:rPr>
          <w:rFonts w:ascii="Trebuchet MS" w:hAnsi="Trebuchet MS"/>
          <w:sz w:val="22"/>
          <w:lang w:val="ro-RO"/>
        </w:rPr>
        <w:t>, învă</w:t>
      </w:r>
      <w:r w:rsidR="005348F9" w:rsidRPr="006B693C">
        <w:rPr>
          <w:rFonts w:ascii="Trebuchet MS" w:hAnsi="Trebuchet MS"/>
          <w:sz w:val="22"/>
          <w:lang w:val="ro-RO"/>
        </w:rPr>
        <w:t>ț</w:t>
      </w:r>
      <w:r w:rsidR="00E17E53" w:rsidRPr="006B693C">
        <w:rPr>
          <w:rFonts w:ascii="Trebuchet MS" w:hAnsi="Trebuchet MS"/>
          <w:sz w:val="22"/>
          <w:lang w:val="ro-RO"/>
        </w:rPr>
        <w:t>ământ dual</w:t>
      </w:r>
      <w:r w:rsidRPr="006B693C">
        <w:rPr>
          <w:rFonts w:ascii="Trebuchet MS" w:hAnsi="Trebuchet MS"/>
          <w:sz w:val="22"/>
          <w:lang w:val="ro-RO"/>
        </w:rPr>
        <w:t>) cu condi</w:t>
      </w:r>
      <w:r w:rsidR="005348F9" w:rsidRPr="006B693C">
        <w:rPr>
          <w:rFonts w:ascii="Trebuchet MS" w:hAnsi="Trebuchet MS"/>
          <w:sz w:val="22"/>
          <w:lang w:val="ro-RO"/>
        </w:rPr>
        <w:t>ț</w:t>
      </w:r>
      <w:r w:rsidRPr="006B693C">
        <w:rPr>
          <w:rFonts w:ascii="Trebuchet MS" w:hAnsi="Trebuchet MS"/>
          <w:sz w:val="22"/>
          <w:lang w:val="ro-RO"/>
        </w:rPr>
        <w:t xml:space="preserve">ia obligatorie ca grupul </w:t>
      </w:r>
      <w:r w:rsidR="005348F9" w:rsidRPr="006B693C">
        <w:rPr>
          <w:rFonts w:ascii="Trebuchet MS" w:hAnsi="Trebuchet MS"/>
          <w:sz w:val="22"/>
          <w:lang w:val="ro-RO"/>
        </w:rPr>
        <w:t>ț</w:t>
      </w:r>
      <w:r w:rsidRPr="006B693C">
        <w:rPr>
          <w:rFonts w:ascii="Trebuchet MS" w:hAnsi="Trebuchet MS"/>
          <w:sz w:val="22"/>
          <w:lang w:val="ro-RO"/>
        </w:rPr>
        <w:t xml:space="preserve">intă pentru proiectul POCU să fie cel definit </w:t>
      </w:r>
      <w:r w:rsidR="00673778" w:rsidRPr="006B693C">
        <w:rPr>
          <w:rFonts w:ascii="Trebuchet MS" w:hAnsi="Trebuchet MS"/>
          <w:sz w:val="22"/>
          <w:lang w:val="ro-RO"/>
        </w:rPr>
        <w:t xml:space="preserve">conform </w:t>
      </w:r>
      <w:r w:rsidR="00045A86" w:rsidRPr="006B693C">
        <w:rPr>
          <w:rFonts w:ascii="Trebuchet MS" w:hAnsi="Trebuchet MS"/>
          <w:sz w:val="22"/>
          <w:lang w:val="ro-RO"/>
        </w:rPr>
        <w:t xml:space="preserve">prezentului </w:t>
      </w:r>
      <w:r w:rsidR="00B52A09" w:rsidRPr="006B693C">
        <w:rPr>
          <w:rFonts w:ascii="Trebuchet MS" w:hAnsi="Trebuchet MS"/>
          <w:sz w:val="22"/>
          <w:lang w:val="ro-RO"/>
        </w:rPr>
        <w:t>G</w:t>
      </w:r>
      <w:r w:rsidR="00045A86" w:rsidRPr="006B693C">
        <w:rPr>
          <w:rFonts w:ascii="Trebuchet MS" w:hAnsi="Trebuchet MS"/>
          <w:sz w:val="22"/>
          <w:lang w:val="ro-RO"/>
        </w:rPr>
        <w:t>hid</w:t>
      </w:r>
      <w:r w:rsidRPr="006B693C">
        <w:rPr>
          <w:rFonts w:ascii="Trebuchet MS" w:hAnsi="Trebuchet MS"/>
          <w:sz w:val="22"/>
          <w:lang w:val="ro-RO"/>
        </w:rPr>
        <w:t>.</w:t>
      </w:r>
    </w:p>
    <w:p w14:paraId="43284989" w14:textId="77777777" w:rsidR="00B344B5" w:rsidRPr="009A1196" w:rsidRDefault="00B344B5" w:rsidP="00FD7EAC">
      <w:pPr>
        <w:pStyle w:val="Classic"/>
        <w:spacing w:line="276" w:lineRule="auto"/>
        <w:rPr>
          <w:rFonts w:ascii="Trebuchet MS" w:hAnsi="Trebuchet MS"/>
          <w:iCs/>
          <w:sz w:val="22"/>
          <w:lang w:val="ro-RO"/>
        </w:rPr>
      </w:pPr>
      <w:r w:rsidRPr="006B693C">
        <w:rPr>
          <w:rFonts w:ascii="Trebuchet MS" w:hAnsi="Trebuchet MS"/>
          <w:iCs/>
          <w:sz w:val="22"/>
          <w:lang w:val="ro-RO"/>
        </w:rPr>
        <w:t>Se va acorda aten</w:t>
      </w:r>
      <w:r w:rsidR="005348F9" w:rsidRPr="006B693C">
        <w:rPr>
          <w:rFonts w:ascii="Trebuchet MS" w:hAnsi="Trebuchet MS"/>
          <w:iCs/>
          <w:sz w:val="22"/>
          <w:lang w:val="ro-RO"/>
        </w:rPr>
        <w:t>ț</w:t>
      </w:r>
      <w:r w:rsidRPr="006B693C">
        <w:rPr>
          <w:rFonts w:ascii="Trebuchet MS" w:hAnsi="Trebuchet MS"/>
          <w:iCs/>
          <w:sz w:val="22"/>
          <w:lang w:val="ro-RO"/>
        </w:rPr>
        <w:t xml:space="preserve">ie </w:t>
      </w:r>
      <w:r w:rsidR="007961C4" w:rsidRPr="006B693C">
        <w:rPr>
          <w:rFonts w:ascii="Trebuchet MS" w:hAnsi="Trebuchet MS"/>
          <w:iCs/>
          <w:sz w:val="22"/>
          <w:lang w:val="ro-RO"/>
        </w:rPr>
        <w:t>fi</w:t>
      </w:r>
      <w:r w:rsidR="005348F9" w:rsidRPr="006B693C">
        <w:rPr>
          <w:rFonts w:ascii="Trebuchet MS" w:hAnsi="Trebuchet MS"/>
          <w:iCs/>
          <w:sz w:val="22"/>
          <w:lang w:val="ro-RO"/>
        </w:rPr>
        <w:t>ș</w:t>
      </w:r>
      <w:r w:rsidR="007961C4" w:rsidRPr="006B693C">
        <w:rPr>
          <w:rFonts w:ascii="Trebuchet MS" w:hAnsi="Trebuchet MS"/>
          <w:iCs/>
          <w:sz w:val="22"/>
          <w:lang w:val="ro-RO"/>
        </w:rPr>
        <w:t>e</w:t>
      </w:r>
      <w:r w:rsidRPr="006B693C">
        <w:rPr>
          <w:rFonts w:ascii="Trebuchet MS" w:hAnsi="Trebuchet MS"/>
          <w:iCs/>
          <w:sz w:val="22"/>
          <w:lang w:val="ro-RO"/>
        </w:rPr>
        <w:t>lor de proiecte care valorifică ini</w:t>
      </w:r>
      <w:r w:rsidR="005348F9" w:rsidRPr="006B693C">
        <w:rPr>
          <w:rFonts w:ascii="Trebuchet MS" w:hAnsi="Trebuchet MS"/>
          <w:iCs/>
          <w:sz w:val="22"/>
          <w:lang w:val="ro-RO"/>
        </w:rPr>
        <w:t>ț</w:t>
      </w:r>
      <w:r w:rsidRPr="006B693C">
        <w:rPr>
          <w:rFonts w:ascii="Trebuchet MS" w:hAnsi="Trebuchet MS"/>
          <w:iCs/>
          <w:sz w:val="22"/>
          <w:lang w:val="ro-RO"/>
        </w:rPr>
        <w:t>iativele finan</w:t>
      </w:r>
      <w:r w:rsidR="005348F9" w:rsidRPr="006B693C">
        <w:rPr>
          <w:rFonts w:ascii="Trebuchet MS" w:hAnsi="Trebuchet MS"/>
          <w:iCs/>
          <w:sz w:val="22"/>
          <w:lang w:val="ro-RO"/>
        </w:rPr>
        <w:t>ț</w:t>
      </w:r>
      <w:r w:rsidRPr="006B693C">
        <w:rPr>
          <w:rFonts w:ascii="Trebuchet MS" w:hAnsi="Trebuchet MS"/>
          <w:iCs/>
          <w:sz w:val="22"/>
          <w:lang w:val="ro-RO"/>
        </w:rPr>
        <w:t>ărilor anterioare din Programul Opera</w:t>
      </w:r>
      <w:r w:rsidR="005348F9" w:rsidRPr="006B693C">
        <w:rPr>
          <w:rFonts w:ascii="Trebuchet MS" w:hAnsi="Trebuchet MS"/>
          <w:iCs/>
          <w:sz w:val="22"/>
          <w:lang w:val="ro-RO"/>
        </w:rPr>
        <w:t>ț</w:t>
      </w:r>
      <w:r w:rsidRPr="006B693C">
        <w:rPr>
          <w:rFonts w:ascii="Trebuchet MS" w:hAnsi="Trebuchet MS"/>
          <w:iCs/>
          <w:sz w:val="22"/>
          <w:lang w:val="ro-RO"/>
        </w:rPr>
        <w:t>ional Regional 2007-2013 prin care a fost sus</w:t>
      </w:r>
      <w:r w:rsidR="005348F9" w:rsidRPr="006B693C">
        <w:rPr>
          <w:rFonts w:ascii="Trebuchet MS" w:hAnsi="Trebuchet MS"/>
          <w:iCs/>
          <w:sz w:val="22"/>
          <w:lang w:val="ro-RO"/>
        </w:rPr>
        <w:t>ț</w:t>
      </w:r>
      <w:r w:rsidRPr="006B693C">
        <w:rPr>
          <w:rFonts w:ascii="Trebuchet MS" w:hAnsi="Trebuchet MS"/>
          <w:iCs/>
          <w:sz w:val="22"/>
          <w:lang w:val="ro-RO"/>
        </w:rPr>
        <w:t>inută infrastructura destinată furnizării de serv</w:t>
      </w:r>
      <w:r w:rsidR="001347AE" w:rsidRPr="006B693C">
        <w:rPr>
          <w:rFonts w:ascii="Trebuchet MS" w:hAnsi="Trebuchet MS"/>
          <w:iCs/>
          <w:sz w:val="22"/>
          <w:lang w:val="ro-RO"/>
        </w:rPr>
        <w:t>icii sociale/ medicale/ centre</w:t>
      </w:r>
      <w:r w:rsidRPr="006B693C">
        <w:rPr>
          <w:rFonts w:ascii="Trebuchet MS" w:hAnsi="Trebuchet MS"/>
          <w:iCs/>
          <w:sz w:val="22"/>
          <w:lang w:val="ro-RO"/>
        </w:rPr>
        <w:t xml:space="preserve"> multifunc</w:t>
      </w:r>
      <w:r w:rsidR="005348F9" w:rsidRPr="006B693C">
        <w:rPr>
          <w:rFonts w:ascii="Trebuchet MS" w:hAnsi="Trebuchet MS"/>
          <w:iCs/>
          <w:sz w:val="22"/>
          <w:lang w:val="ro-RO"/>
        </w:rPr>
        <w:t>ț</w:t>
      </w:r>
      <w:r w:rsidRPr="006B693C">
        <w:rPr>
          <w:rFonts w:ascii="Trebuchet MS" w:hAnsi="Trebuchet MS"/>
          <w:iCs/>
          <w:sz w:val="22"/>
          <w:lang w:val="ro-RO"/>
        </w:rPr>
        <w:t>ionale.</w:t>
      </w:r>
    </w:p>
    <w:p w14:paraId="7B99D9B8" w14:textId="77777777" w:rsidR="0072174E" w:rsidRPr="009A1196" w:rsidRDefault="007D673B"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b/>
          <w:sz w:val="22"/>
          <w:lang w:val="ro-RO"/>
        </w:rPr>
        <w:t>NOTĂ:</w:t>
      </w:r>
      <w:r w:rsidR="00CA4B6A" w:rsidRPr="009A1196">
        <w:rPr>
          <w:rFonts w:ascii="Trebuchet MS" w:hAnsi="Trebuchet MS"/>
          <w:sz w:val="22"/>
          <w:lang w:val="ro-RO"/>
        </w:rPr>
        <w:t xml:space="preserve"> </w:t>
      </w:r>
      <w:r w:rsidR="00152E4A" w:rsidRPr="009A1196">
        <w:rPr>
          <w:rFonts w:ascii="Trebuchet MS" w:hAnsi="Trebuchet MS"/>
          <w:sz w:val="22"/>
          <w:lang w:val="ro-RO"/>
        </w:rPr>
        <w:t>A</w:t>
      </w:r>
      <w:r w:rsidR="00511B5A" w:rsidRPr="009A1196">
        <w:rPr>
          <w:rFonts w:ascii="Trebuchet MS" w:hAnsi="Trebuchet MS"/>
          <w:sz w:val="22"/>
          <w:lang w:val="ro-RO"/>
        </w:rPr>
        <w:t>cordarea finan</w:t>
      </w:r>
      <w:r w:rsidR="005348F9" w:rsidRPr="009A1196">
        <w:rPr>
          <w:rFonts w:ascii="Trebuchet MS" w:hAnsi="Trebuchet MS"/>
          <w:sz w:val="22"/>
          <w:lang w:val="ro-RO"/>
        </w:rPr>
        <w:t>ț</w:t>
      </w:r>
      <w:r w:rsidR="00511B5A" w:rsidRPr="009A1196">
        <w:rPr>
          <w:rFonts w:ascii="Trebuchet MS" w:hAnsi="Trebuchet MS"/>
          <w:sz w:val="22"/>
          <w:lang w:val="ro-RO"/>
        </w:rPr>
        <w:t>ării va fi condi</w:t>
      </w:r>
      <w:r w:rsidR="005348F9" w:rsidRPr="009A1196">
        <w:rPr>
          <w:rFonts w:ascii="Trebuchet MS" w:hAnsi="Trebuchet MS"/>
          <w:sz w:val="22"/>
          <w:lang w:val="ro-RO"/>
        </w:rPr>
        <w:t>ț</w:t>
      </w:r>
      <w:r w:rsidR="00511B5A" w:rsidRPr="009A1196">
        <w:rPr>
          <w:rFonts w:ascii="Trebuchet MS" w:hAnsi="Trebuchet MS"/>
          <w:sz w:val="22"/>
          <w:lang w:val="ro-RO"/>
        </w:rPr>
        <w:t>ionată de asumarea responsabilită</w:t>
      </w:r>
      <w:r w:rsidR="005348F9" w:rsidRPr="009A1196">
        <w:rPr>
          <w:rFonts w:ascii="Trebuchet MS" w:hAnsi="Trebuchet MS"/>
          <w:sz w:val="22"/>
          <w:lang w:val="ro-RO"/>
        </w:rPr>
        <w:t>ț</w:t>
      </w:r>
      <w:r w:rsidR="00511B5A" w:rsidRPr="009A1196">
        <w:rPr>
          <w:rFonts w:ascii="Trebuchet MS" w:hAnsi="Trebuchet MS"/>
          <w:sz w:val="22"/>
          <w:lang w:val="ro-RO"/>
        </w:rPr>
        <w:t>ii pentru asigurarea sustenabilită</w:t>
      </w:r>
      <w:r w:rsidR="005348F9" w:rsidRPr="009A1196">
        <w:rPr>
          <w:rFonts w:ascii="Trebuchet MS" w:hAnsi="Trebuchet MS"/>
          <w:sz w:val="22"/>
          <w:lang w:val="ro-RO"/>
        </w:rPr>
        <w:t>ț</w:t>
      </w:r>
      <w:r w:rsidR="00511B5A" w:rsidRPr="009A1196">
        <w:rPr>
          <w:rFonts w:ascii="Trebuchet MS" w:hAnsi="Trebuchet MS"/>
          <w:sz w:val="22"/>
          <w:lang w:val="ro-RO"/>
        </w:rPr>
        <w:t xml:space="preserve">ii serviciilor dezvoltate după finalizarea </w:t>
      </w:r>
      <w:r w:rsidR="00C05691" w:rsidRPr="009A1196">
        <w:rPr>
          <w:rFonts w:ascii="Trebuchet MS" w:hAnsi="Trebuchet MS"/>
          <w:sz w:val="22"/>
          <w:lang w:val="ro-RO"/>
        </w:rPr>
        <w:t>proiectului</w:t>
      </w:r>
      <w:r w:rsidR="00A7539D" w:rsidRPr="009A1196">
        <w:rPr>
          <w:rFonts w:ascii="Trebuchet MS" w:hAnsi="Trebuchet MS"/>
          <w:sz w:val="22"/>
          <w:lang w:val="ro-RO"/>
        </w:rPr>
        <w:t>.</w:t>
      </w:r>
    </w:p>
    <w:p w14:paraId="0400A451" w14:textId="77777777" w:rsidR="0072174E" w:rsidRPr="009A1196" w:rsidRDefault="00014C27"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sz w:val="22"/>
          <w:lang w:val="ro-RO"/>
        </w:rPr>
        <w:t xml:space="preserve">Sustenabilitatea serviciilor dezvoltate prin proiect (sociale/ medicale/ </w:t>
      </w:r>
      <w:proofErr w:type="spellStart"/>
      <w:r w:rsidRPr="009A1196">
        <w:rPr>
          <w:rFonts w:ascii="Trebuchet MS" w:hAnsi="Trebuchet MS"/>
          <w:sz w:val="22"/>
          <w:lang w:val="ro-RO"/>
        </w:rPr>
        <w:t>medico</w:t>
      </w:r>
      <w:proofErr w:type="spellEnd"/>
      <w:r w:rsidRPr="009A1196">
        <w:rPr>
          <w:rFonts w:ascii="Trebuchet MS" w:hAnsi="Trebuchet MS"/>
          <w:sz w:val="22"/>
          <w:lang w:val="ro-RO"/>
        </w:rPr>
        <w:t>-sociale) este de minimum 6 luni de la finalizarea implementării proiectu</w:t>
      </w:r>
      <w:r w:rsidR="00C05691" w:rsidRPr="009A1196">
        <w:rPr>
          <w:rFonts w:ascii="Trebuchet MS" w:hAnsi="Trebuchet MS"/>
          <w:sz w:val="22"/>
          <w:lang w:val="ro-RO"/>
        </w:rPr>
        <w:t>lui (criteriu de eligibilitate)</w:t>
      </w:r>
      <w:r w:rsidR="00A7539D" w:rsidRPr="009A1196">
        <w:rPr>
          <w:rFonts w:ascii="Trebuchet MS" w:hAnsi="Trebuchet MS"/>
          <w:sz w:val="22"/>
          <w:lang w:val="ro-RO"/>
        </w:rPr>
        <w:t>.</w:t>
      </w:r>
    </w:p>
    <w:p w14:paraId="27AC7984" w14:textId="77777777" w:rsidR="00D90616" w:rsidRPr="009A1196" w:rsidRDefault="00C05691"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sz w:val="22"/>
          <w:lang w:val="ro-RO"/>
        </w:rPr>
        <w:t>Sustenabilitatea serviciilor educa</w:t>
      </w:r>
      <w:r w:rsidR="005348F9" w:rsidRPr="009A1196">
        <w:rPr>
          <w:rFonts w:ascii="Trebuchet MS" w:hAnsi="Trebuchet MS"/>
          <w:sz w:val="22"/>
          <w:lang w:val="ro-RO"/>
        </w:rPr>
        <w:t>ț</w:t>
      </w:r>
      <w:r w:rsidRPr="009A1196">
        <w:rPr>
          <w:rFonts w:ascii="Trebuchet MS" w:hAnsi="Trebuchet MS"/>
          <w:sz w:val="22"/>
          <w:lang w:val="ro-RO"/>
        </w:rPr>
        <w:t>ionale este de minimum 6 luni de la finalizarea implementării proiectului (criteriu de eligibilitate).</w:t>
      </w:r>
    </w:p>
    <w:p w14:paraId="1EBE7860" w14:textId="77777777" w:rsidR="00653A4B" w:rsidRPr="009A1196" w:rsidRDefault="00470272" w:rsidP="00FD7EAC">
      <w:pPr>
        <w:pStyle w:val="Heading3"/>
        <w:spacing w:before="0" w:after="200"/>
        <w:rPr>
          <w:rFonts w:ascii="Trebuchet MS" w:hAnsi="Trebuchet MS"/>
          <w:b/>
          <w:bCs/>
          <w:color w:val="auto"/>
        </w:rPr>
      </w:pPr>
      <w:bookmarkStart w:id="25" w:name="_Toc4076125"/>
      <w:bookmarkStart w:id="26" w:name="_Toc48051938"/>
      <w:r w:rsidRPr="009A1196">
        <w:rPr>
          <w:rFonts w:ascii="Trebuchet MS" w:hAnsi="Trebuchet MS"/>
          <w:b/>
          <w:bCs/>
          <w:color w:val="auto"/>
        </w:rPr>
        <w:t xml:space="preserve">1.3.1. </w:t>
      </w:r>
      <w:r w:rsidR="00653A4B" w:rsidRPr="009A1196">
        <w:rPr>
          <w:rFonts w:ascii="Trebuchet MS" w:hAnsi="Trebuchet MS"/>
          <w:b/>
          <w:bCs/>
          <w:color w:val="auto"/>
        </w:rPr>
        <w:t>Teme secundare</w:t>
      </w:r>
      <w:bookmarkEnd w:id="25"/>
      <w:bookmarkEnd w:id="26"/>
      <w:r w:rsidR="00653A4B" w:rsidRPr="009A1196">
        <w:rPr>
          <w:rFonts w:ascii="Trebuchet MS" w:hAnsi="Trebuchet MS"/>
          <w:b/>
          <w:bCs/>
          <w:color w:val="auto"/>
        </w:rPr>
        <w:t xml:space="preserve"> </w:t>
      </w:r>
    </w:p>
    <w:p w14:paraId="0C1CAFED" w14:textId="77777777" w:rsidR="001347AE" w:rsidRPr="009A1196" w:rsidRDefault="001347AE" w:rsidP="00FD7EAC">
      <w:pPr>
        <w:pStyle w:val="Classic"/>
        <w:spacing w:line="276" w:lineRule="auto"/>
        <w:rPr>
          <w:rFonts w:ascii="Trebuchet MS" w:hAnsi="Trebuchet MS"/>
          <w:sz w:val="22"/>
          <w:lang w:val="ro-RO"/>
        </w:rPr>
      </w:pPr>
      <w:r w:rsidRPr="009A1196">
        <w:rPr>
          <w:rFonts w:ascii="Trebuchet MS" w:hAnsi="Trebuchet MS"/>
          <w:sz w:val="22"/>
          <w:lang w:val="ro-RO"/>
        </w:rPr>
        <w:t>În cadrul Axei Prioritare 5/ PI 9.vi sunt vizate temele secundare prezentate în tabelul de mai jos.</w:t>
      </w:r>
    </w:p>
    <w:p w14:paraId="015686ED" w14:textId="1050B992" w:rsidR="00B4197D" w:rsidRPr="009A1196" w:rsidRDefault="007961C4" w:rsidP="00B82395">
      <w:pPr>
        <w:pStyle w:val="Classic"/>
        <w:spacing w:line="276" w:lineRule="auto"/>
        <w:rPr>
          <w:rFonts w:ascii="Trebuchet MS" w:hAnsi="Trebuchet MS"/>
          <w:sz w:val="22"/>
          <w:lang w:val="ro-RO"/>
        </w:rPr>
      </w:pPr>
      <w:r w:rsidRPr="009A1196">
        <w:rPr>
          <w:rFonts w:ascii="Trebuchet MS" w:hAnsi="Trebuchet MS"/>
          <w:sz w:val="22"/>
          <w:lang w:val="ro-RO"/>
        </w:rPr>
        <w:t>Fi</w:t>
      </w:r>
      <w:r w:rsidR="005348F9" w:rsidRPr="009A1196">
        <w:rPr>
          <w:rFonts w:ascii="Trebuchet MS" w:hAnsi="Trebuchet MS"/>
          <w:sz w:val="22"/>
          <w:lang w:val="ro-RO"/>
        </w:rPr>
        <w:t>ș</w:t>
      </w:r>
      <w:r w:rsidRPr="009A1196">
        <w:rPr>
          <w:rFonts w:ascii="Trebuchet MS" w:hAnsi="Trebuchet MS"/>
          <w:sz w:val="22"/>
          <w:lang w:val="ro-RO"/>
        </w:rPr>
        <w:t>ele</w:t>
      </w:r>
      <w:r w:rsidR="001347AE" w:rsidRPr="009A1196">
        <w:rPr>
          <w:rFonts w:ascii="Trebuchet MS" w:hAnsi="Trebuchet MS"/>
          <w:sz w:val="22"/>
          <w:lang w:val="ro-RO"/>
        </w:rPr>
        <w:t xml:space="preserve"> de proiecte vor trebui să eviden</w:t>
      </w:r>
      <w:r w:rsidR="005348F9" w:rsidRPr="009A1196">
        <w:rPr>
          <w:rFonts w:ascii="Trebuchet MS" w:hAnsi="Trebuchet MS"/>
          <w:sz w:val="22"/>
          <w:lang w:val="ro-RO"/>
        </w:rPr>
        <w:t>ț</w:t>
      </w:r>
      <w:r w:rsidR="001347AE" w:rsidRPr="009A1196">
        <w:rPr>
          <w:rFonts w:ascii="Trebuchet MS" w:hAnsi="Trebuchet MS"/>
          <w:sz w:val="22"/>
          <w:lang w:val="ro-RO"/>
        </w:rPr>
        <w:t>ieze în sec</w:t>
      </w:r>
      <w:r w:rsidR="005348F9" w:rsidRPr="009A1196">
        <w:rPr>
          <w:rFonts w:ascii="Trebuchet MS" w:hAnsi="Trebuchet MS"/>
          <w:sz w:val="22"/>
          <w:lang w:val="ro-RO"/>
        </w:rPr>
        <w:t>ț</w:t>
      </w:r>
      <w:r w:rsidR="001347AE" w:rsidRPr="009A1196">
        <w:rPr>
          <w:rFonts w:ascii="Trebuchet MS" w:hAnsi="Trebuchet MS"/>
          <w:sz w:val="22"/>
          <w:lang w:val="ro-RO"/>
        </w:rPr>
        <w:t>iunea relevantă (</w:t>
      </w:r>
      <w:r w:rsidR="001347AE" w:rsidRPr="009A1196">
        <w:rPr>
          <w:rFonts w:ascii="Trebuchet MS" w:hAnsi="Trebuchet MS"/>
          <w:i/>
          <w:sz w:val="22"/>
          <w:lang w:val="ro-RO"/>
        </w:rPr>
        <w:t>tema secundară vizată</w:t>
      </w:r>
      <w:r w:rsidR="001347AE" w:rsidRPr="009A1196">
        <w:rPr>
          <w:rFonts w:ascii="Trebuchet MS" w:hAnsi="Trebuchet MS"/>
          <w:sz w:val="22"/>
          <w:lang w:val="ro-RO"/>
        </w:rPr>
        <w:t>) în ce constă contribu</w:t>
      </w:r>
      <w:r w:rsidR="005348F9" w:rsidRPr="009A1196">
        <w:rPr>
          <w:rFonts w:ascii="Trebuchet MS" w:hAnsi="Trebuchet MS"/>
          <w:sz w:val="22"/>
          <w:lang w:val="ro-RO"/>
        </w:rPr>
        <w:t>ț</w:t>
      </w:r>
      <w:r w:rsidR="001347AE" w:rsidRPr="009A1196">
        <w:rPr>
          <w:rFonts w:ascii="Trebuchet MS" w:hAnsi="Trebuchet MS"/>
          <w:sz w:val="22"/>
          <w:lang w:val="ro-RO"/>
        </w:rPr>
        <w:t>ia proiectului la o anumită temă secundară</w:t>
      </w:r>
      <w:r w:rsidR="00C316A9" w:rsidRPr="009A1196">
        <w:rPr>
          <w:rFonts w:ascii="Trebuchet MS" w:hAnsi="Trebuchet MS"/>
          <w:sz w:val="22"/>
          <w:lang w:val="ro-RO"/>
        </w:rPr>
        <w:t>.</w:t>
      </w:r>
      <w:r w:rsidR="001347AE" w:rsidRPr="009A1196">
        <w:rPr>
          <w:rFonts w:ascii="Trebuchet MS" w:hAnsi="Trebuchet MS"/>
          <w:sz w:val="22"/>
          <w:lang w:val="ro-RO"/>
        </w:rPr>
        <w:t xml:space="preserve"> </w:t>
      </w:r>
    </w:p>
    <w:tbl>
      <w:tblPr>
        <w:tblStyle w:val="GridTable1Light-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782"/>
        <w:gridCol w:w="2095"/>
      </w:tblGrid>
      <w:tr w:rsidR="00B82395" w:rsidRPr="009A1196" w14:paraId="71617BB6" w14:textId="77777777" w:rsidTr="00C57156">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94" w:type="pct"/>
            <w:vMerge w:val="restart"/>
            <w:tcBorders>
              <w:bottom w:val="none" w:sz="0" w:space="0" w:color="auto"/>
            </w:tcBorders>
          </w:tcPr>
          <w:p w14:paraId="6F82F35C" w14:textId="77777777" w:rsidR="00B82395" w:rsidRPr="009A1196" w:rsidRDefault="00B82395" w:rsidP="00B82395">
            <w:pPr>
              <w:widowControl w:val="0"/>
              <w:suppressAutoHyphens/>
              <w:autoSpaceDE w:val="0"/>
              <w:autoSpaceDN w:val="0"/>
              <w:adjustRightInd w:val="0"/>
              <w:spacing w:line="276" w:lineRule="auto"/>
              <w:ind w:right="95"/>
              <w:rPr>
                <w:rFonts w:ascii="Trebuchet MS" w:eastAsia="Calibri" w:hAnsi="Trebuchet MS" w:cs="PF Square Sans Pro Medium"/>
                <w:kern w:val="2"/>
                <w:lang w:eastAsia="en-GB"/>
              </w:rPr>
            </w:pPr>
            <w:r w:rsidRPr="009A1196">
              <w:rPr>
                <w:rFonts w:ascii="Trebuchet MS" w:eastAsia="Calibri" w:hAnsi="Trebuchet MS" w:cs="PF Square Sans Pro Medium"/>
                <w:kern w:val="2"/>
                <w:lang w:eastAsia="en-GB"/>
              </w:rPr>
              <w:t>Axa Prioritară/ Fond</w:t>
            </w:r>
          </w:p>
        </w:tc>
        <w:tc>
          <w:tcPr>
            <w:tcW w:w="4106" w:type="pct"/>
            <w:gridSpan w:val="2"/>
            <w:tcBorders>
              <w:bottom w:val="none" w:sz="0" w:space="0" w:color="auto"/>
            </w:tcBorders>
          </w:tcPr>
          <w:p w14:paraId="0DBEF248" w14:textId="273F215D" w:rsidR="00B82395" w:rsidRPr="009A1196" w:rsidRDefault="00B82395" w:rsidP="00B82395">
            <w:pPr>
              <w:widowControl w:val="0"/>
              <w:suppressAutoHyphens/>
              <w:autoSpaceDE w:val="0"/>
              <w:autoSpaceDN w:val="0"/>
              <w:adjustRightInd w:val="0"/>
              <w:spacing w:line="276" w:lineRule="auto"/>
              <w:ind w:right="95"/>
              <w:cnfStyle w:val="100000000000" w:firstRow="1" w:lastRow="0" w:firstColumn="0" w:lastColumn="0" w:oddVBand="0" w:evenVBand="0" w:oddHBand="0" w:evenHBand="0" w:firstRowFirstColumn="0" w:firstRowLastColumn="0" w:lastRowFirstColumn="0" w:lastRowLastColumn="0"/>
              <w:rPr>
                <w:rFonts w:ascii="Trebuchet MS" w:eastAsia="Calibri" w:hAnsi="Trebuchet MS" w:cs="PF Square Sans Pro Medium"/>
                <w:kern w:val="2"/>
                <w:lang w:eastAsia="en-GB"/>
              </w:rPr>
            </w:pPr>
            <w:r w:rsidRPr="009A1196">
              <w:rPr>
                <w:rFonts w:ascii="Trebuchet MS" w:eastAsia="Calibri" w:hAnsi="Trebuchet MS" w:cs="PF Square Sans Pro Medium"/>
                <w:kern w:val="2"/>
                <w:lang w:eastAsia="en-GB"/>
              </w:rPr>
              <w:t>AP 5 - Incluziunea socială și combaterea sărăciei</w:t>
            </w:r>
          </w:p>
        </w:tc>
      </w:tr>
      <w:tr w:rsidR="00B82395" w:rsidRPr="009A1196" w14:paraId="40668950" w14:textId="77777777" w:rsidTr="00C57156">
        <w:trPr>
          <w:trHeight w:val="963"/>
        </w:trPr>
        <w:tc>
          <w:tcPr>
            <w:cnfStyle w:val="001000000000" w:firstRow="0" w:lastRow="0" w:firstColumn="1" w:lastColumn="0" w:oddVBand="0" w:evenVBand="0" w:oddHBand="0" w:evenHBand="0" w:firstRowFirstColumn="0" w:firstRowLastColumn="0" w:lastRowFirstColumn="0" w:lastRowLastColumn="0"/>
            <w:tcW w:w="894" w:type="pct"/>
            <w:vMerge/>
          </w:tcPr>
          <w:p w14:paraId="43D3E0DD" w14:textId="77777777" w:rsidR="00B82395" w:rsidRPr="009A1196" w:rsidRDefault="00B82395" w:rsidP="00B82395">
            <w:pPr>
              <w:widowControl w:val="0"/>
              <w:suppressAutoHyphens/>
              <w:autoSpaceDE w:val="0"/>
              <w:autoSpaceDN w:val="0"/>
              <w:adjustRightInd w:val="0"/>
              <w:spacing w:line="276" w:lineRule="auto"/>
              <w:ind w:right="95"/>
              <w:rPr>
                <w:rFonts w:ascii="Trebuchet MS" w:eastAsia="Calibri" w:hAnsi="Trebuchet MS" w:cs="PF Square Sans Pro Medium"/>
                <w:b w:val="0"/>
                <w:kern w:val="2"/>
                <w:lang w:eastAsia="en-GB"/>
              </w:rPr>
            </w:pPr>
          </w:p>
        </w:tc>
        <w:tc>
          <w:tcPr>
            <w:tcW w:w="3014" w:type="pct"/>
          </w:tcPr>
          <w:p w14:paraId="1C7A87D9"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Calibri" w:hAnsi="Trebuchet MS" w:cs="PF Square Sans Pro Medium"/>
                <w:b/>
                <w:kern w:val="2"/>
                <w:lang w:eastAsia="en-GB"/>
              </w:rPr>
              <w:t>Tema secundară</w:t>
            </w:r>
          </w:p>
        </w:tc>
        <w:tc>
          <w:tcPr>
            <w:tcW w:w="1092" w:type="pct"/>
          </w:tcPr>
          <w:p w14:paraId="23BA62A1" w14:textId="321B8CA6"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Times New Roman" w:hAnsi="Trebuchet MS" w:cs="PF Square Sans Pro Medium"/>
                <w:b/>
                <w:lang w:eastAsia="ar-SA"/>
              </w:rPr>
              <w:t>Pondere din alocare</w:t>
            </w:r>
          </w:p>
        </w:tc>
      </w:tr>
      <w:tr w:rsidR="00B82395" w:rsidRPr="009A1196" w14:paraId="4E1FF89A" w14:textId="77777777" w:rsidTr="00C57156">
        <w:tc>
          <w:tcPr>
            <w:cnfStyle w:val="001000000000" w:firstRow="0" w:lastRow="0" w:firstColumn="1" w:lastColumn="0" w:oddVBand="0" w:evenVBand="0" w:oddHBand="0" w:evenHBand="0" w:firstRowFirstColumn="0" w:firstRowLastColumn="0" w:lastRowFirstColumn="0" w:lastRowLastColumn="0"/>
            <w:tcW w:w="894" w:type="pct"/>
            <w:vMerge w:val="restart"/>
          </w:tcPr>
          <w:p w14:paraId="38AE9F33" w14:textId="77777777" w:rsidR="00B82395" w:rsidRPr="009A1196" w:rsidRDefault="00B82395" w:rsidP="00B82395">
            <w:pPr>
              <w:widowControl w:val="0"/>
              <w:suppressAutoHyphens/>
              <w:autoSpaceDE w:val="0"/>
              <w:autoSpaceDN w:val="0"/>
              <w:adjustRightInd w:val="0"/>
              <w:spacing w:line="276" w:lineRule="auto"/>
              <w:ind w:right="96"/>
              <w:rPr>
                <w:rFonts w:ascii="Trebuchet MS" w:eastAsia="Calibri" w:hAnsi="Trebuchet MS" w:cs="PF Square Sans Pro Medium"/>
                <w:kern w:val="2"/>
                <w:lang w:eastAsia="en-GB"/>
              </w:rPr>
            </w:pPr>
          </w:p>
          <w:p w14:paraId="1E1E38E7" w14:textId="77777777" w:rsidR="00B82395" w:rsidRPr="009A1196" w:rsidRDefault="00B82395" w:rsidP="00B82395">
            <w:pPr>
              <w:widowControl w:val="0"/>
              <w:suppressAutoHyphens/>
              <w:autoSpaceDE w:val="0"/>
              <w:autoSpaceDN w:val="0"/>
              <w:adjustRightInd w:val="0"/>
              <w:ind w:right="96"/>
              <w:rPr>
                <w:rFonts w:ascii="Trebuchet MS" w:eastAsia="Calibri" w:hAnsi="Trebuchet MS" w:cs="PF Square Sans Pro Medium"/>
                <w:kern w:val="2"/>
                <w:lang w:eastAsia="en-GB"/>
              </w:rPr>
            </w:pPr>
            <w:r w:rsidRPr="009A1196">
              <w:rPr>
                <w:rFonts w:ascii="Trebuchet MS" w:eastAsia="Calibri" w:hAnsi="Trebuchet MS" w:cs="PF Square Sans Pro Medium"/>
                <w:kern w:val="2"/>
                <w:lang w:eastAsia="en-GB"/>
              </w:rPr>
              <w:t>AP 5/ FSE</w:t>
            </w:r>
          </w:p>
          <w:p w14:paraId="0879B370" w14:textId="77777777" w:rsidR="00B82395" w:rsidRPr="009A1196" w:rsidRDefault="00B82395" w:rsidP="00B82395">
            <w:pPr>
              <w:suppressAutoHyphens/>
              <w:spacing w:line="276" w:lineRule="auto"/>
              <w:rPr>
                <w:rFonts w:ascii="Trebuchet MS" w:eastAsia="Calibri" w:hAnsi="Trebuchet MS" w:cs="PF Square Sans Pro Medium"/>
                <w:kern w:val="2"/>
                <w:lang w:eastAsia="en-GB"/>
              </w:rPr>
            </w:pPr>
          </w:p>
        </w:tc>
        <w:tc>
          <w:tcPr>
            <w:tcW w:w="3014" w:type="pct"/>
          </w:tcPr>
          <w:p w14:paraId="63A08B86"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Times New Roman" w:hAnsi="Trebuchet MS" w:cs="TimesNewRomanPSMT"/>
                <w:lang w:eastAsia="ar-SA"/>
              </w:rPr>
              <w:t xml:space="preserve">01. </w:t>
            </w:r>
            <w:r w:rsidRPr="009A1196">
              <w:rPr>
                <w:rFonts w:ascii="Trebuchet MS" w:eastAsia="Times New Roman" w:hAnsi="Trebuchet MS" w:cs="PF Square Sans Pro Medium"/>
                <w:lang w:eastAsia="ar-SA"/>
              </w:rPr>
              <w:t>Sprijinirea tranziției către o economie cu emisii scăzute de dioxid de carbon și eficientă din punctul de vedere al utilizării resurselor.</w:t>
            </w:r>
          </w:p>
        </w:tc>
        <w:tc>
          <w:tcPr>
            <w:tcW w:w="1092" w:type="pct"/>
          </w:tcPr>
          <w:p w14:paraId="21156DBF" w14:textId="03EBDF3F" w:rsidR="00B82395" w:rsidRPr="009A1196" w:rsidRDefault="00324D7A"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Calibri" w:hAnsi="Trebuchet MS" w:cs="PF Square Sans Pro Medium"/>
                <w:b/>
                <w:kern w:val="2"/>
                <w:lang w:eastAsia="en-GB"/>
              </w:rPr>
              <w:t>4</w:t>
            </w:r>
            <w:r w:rsidR="00B82395" w:rsidRPr="009A1196">
              <w:rPr>
                <w:rFonts w:ascii="Trebuchet MS" w:eastAsia="Calibri" w:hAnsi="Trebuchet MS" w:cs="PF Square Sans Pro Medium"/>
                <w:b/>
                <w:kern w:val="2"/>
                <w:lang w:eastAsia="en-GB"/>
              </w:rPr>
              <w:t>%</w:t>
            </w:r>
          </w:p>
        </w:tc>
      </w:tr>
      <w:tr w:rsidR="00B82395" w:rsidRPr="009A1196" w14:paraId="62A8013A" w14:textId="77777777" w:rsidTr="00C57156">
        <w:tc>
          <w:tcPr>
            <w:cnfStyle w:val="001000000000" w:firstRow="0" w:lastRow="0" w:firstColumn="1" w:lastColumn="0" w:oddVBand="0" w:evenVBand="0" w:oddHBand="0" w:evenHBand="0" w:firstRowFirstColumn="0" w:firstRowLastColumn="0" w:lastRowFirstColumn="0" w:lastRowLastColumn="0"/>
            <w:tcW w:w="894" w:type="pct"/>
            <w:vMerge/>
          </w:tcPr>
          <w:p w14:paraId="1E2D3B16" w14:textId="77777777" w:rsidR="00B82395" w:rsidRPr="009A1196" w:rsidRDefault="00B82395" w:rsidP="00B82395">
            <w:pPr>
              <w:suppressAutoHyphens/>
              <w:spacing w:line="276" w:lineRule="auto"/>
              <w:rPr>
                <w:rFonts w:ascii="Trebuchet MS" w:eastAsia="Times New Roman" w:hAnsi="Trebuchet MS" w:cs="PF Square Sans Pro Medium"/>
                <w:lang w:eastAsia="ar-SA"/>
              </w:rPr>
            </w:pPr>
          </w:p>
        </w:tc>
        <w:tc>
          <w:tcPr>
            <w:tcW w:w="3014" w:type="pct"/>
          </w:tcPr>
          <w:p w14:paraId="6FA62C0A"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NewRomanPSMT"/>
                <w:lang w:eastAsia="ar-SA"/>
              </w:rPr>
            </w:pPr>
          </w:p>
          <w:p w14:paraId="54F48068"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Times New Roman" w:hAnsi="Trebuchet MS" w:cs="TimesNewRomanPSMT"/>
                <w:lang w:eastAsia="ar-SA"/>
              </w:rPr>
              <w:t>02. Inovare socială</w:t>
            </w:r>
          </w:p>
        </w:tc>
        <w:tc>
          <w:tcPr>
            <w:tcW w:w="1092" w:type="pct"/>
          </w:tcPr>
          <w:p w14:paraId="42EEEA86"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Calibri" w:hAnsi="Trebuchet MS" w:cs="PF Square Sans Pro Medium"/>
                <w:b/>
                <w:kern w:val="2"/>
                <w:lang w:eastAsia="en-GB"/>
              </w:rPr>
              <w:t>5%</w:t>
            </w:r>
          </w:p>
        </w:tc>
      </w:tr>
      <w:tr w:rsidR="00B82395" w:rsidRPr="009A1196" w14:paraId="590DBB53" w14:textId="77777777" w:rsidTr="00C57156">
        <w:tc>
          <w:tcPr>
            <w:cnfStyle w:val="001000000000" w:firstRow="0" w:lastRow="0" w:firstColumn="1" w:lastColumn="0" w:oddVBand="0" w:evenVBand="0" w:oddHBand="0" w:evenHBand="0" w:firstRowFirstColumn="0" w:firstRowLastColumn="0" w:lastRowFirstColumn="0" w:lastRowLastColumn="0"/>
            <w:tcW w:w="894" w:type="pct"/>
            <w:vMerge/>
          </w:tcPr>
          <w:p w14:paraId="3717952B" w14:textId="77777777" w:rsidR="00B82395" w:rsidRPr="009A1196" w:rsidRDefault="00B82395" w:rsidP="00B82395">
            <w:pPr>
              <w:suppressAutoHyphens/>
              <w:spacing w:line="276" w:lineRule="auto"/>
              <w:rPr>
                <w:rFonts w:ascii="Trebuchet MS" w:eastAsia="Times New Roman" w:hAnsi="Trebuchet MS" w:cs="PF Square Sans Pro Medium"/>
                <w:lang w:eastAsia="ar-SA"/>
              </w:rPr>
            </w:pPr>
          </w:p>
        </w:tc>
        <w:tc>
          <w:tcPr>
            <w:tcW w:w="3014" w:type="pct"/>
          </w:tcPr>
          <w:p w14:paraId="23DBDBA3" w14:textId="77777777" w:rsidR="00B82395" w:rsidRPr="009A1196" w:rsidRDefault="00B82395"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Times New Roman" w:hAnsi="Trebuchet MS" w:cs="PF Square Sans Pro Medium"/>
                <w:lang w:eastAsia="ar-SA"/>
              </w:rPr>
              <w:t>06. Nediscriminare</w:t>
            </w:r>
          </w:p>
        </w:tc>
        <w:tc>
          <w:tcPr>
            <w:tcW w:w="1092" w:type="pct"/>
          </w:tcPr>
          <w:p w14:paraId="4485B8C2" w14:textId="0AE03920" w:rsidR="00B82395" w:rsidRPr="009A1196" w:rsidRDefault="00324D7A" w:rsidP="00B82395">
            <w:pPr>
              <w:widowControl w:val="0"/>
              <w:suppressAutoHyphens/>
              <w:autoSpaceDE w:val="0"/>
              <w:autoSpaceDN w:val="0"/>
              <w:adjustRightInd w:val="0"/>
              <w:spacing w:line="276" w:lineRule="auto"/>
              <w:ind w:right="95"/>
              <w:cnfStyle w:val="000000000000" w:firstRow="0" w:lastRow="0" w:firstColumn="0" w:lastColumn="0" w:oddVBand="0" w:evenVBand="0" w:oddHBand="0" w:evenHBand="0" w:firstRowFirstColumn="0" w:firstRowLastColumn="0" w:lastRowFirstColumn="0" w:lastRowLastColumn="0"/>
              <w:rPr>
                <w:rFonts w:ascii="Trebuchet MS" w:eastAsia="Calibri" w:hAnsi="Trebuchet MS" w:cs="PF Square Sans Pro Medium"/>
                <w:b/>
                <w:kern w:val="2"/>
                <w:lang w:eastAsia="en-GB"/>
              </w:rPr>
            </w:pPr>
            <w:r w:rsidRPr="009A1196">
              <w:rPr>
                <w:rFonts w:ascii="Trebuchet MS" w:eastAsia="Calibri" w:hAnsi="Trebuchet MS" w:cs="PF Square Sans Pro Medium"/>
                <w:b/>
                <w:kern w:val="2"/>
                <w:lang w:eastAsia="en-GB"/>
              </w:rPr>
              <w:t>5</w:t>
            </w:r>
            <w:r w:rsidR="00B82395" w:rsidRPr="009A1196">
              <w:rPr>
                <w:rFonts w:ascii="Trebuchet MS" w:eastAsia="Calibri" w:hAnsi="Trebuchet MS" w:cs="PF Square Sans Pro Medium"/>
                <w:b/>
                <w:kern w:val="2"/>
                <w:lang w:eastAsia="en-GB"/>
              </w:rPr>
              <w:t>%</w:t>
            </w:r>
          </w:p>
        </w:tc>
      </w:tr>
    </w:tbl>
    <w:p w14:paraId="315A7265" w14:textId="77777777" w:rsidR="00B82395" w:rsidRPr="009A1196" w:rsidRDefault="00B82395" w:rsidP="00FD7EAC">
      <w:pPr>
        <w:pStyle w:val="Classic"/>
        <w:spacing w:line="276" w:lineRule="auto"/>
        <w:rPr>
          <w:rFonts w:ascii="Trebuchet MS" w:hAnsi="Trebuchet MS"/>
          <w:sz w:val="22"/>
          <w:lang w:val="ro-RO"/>
        </w:rPr>
      </w:pPr>
      <w:bookmarkStart w:id="27" w:name="_Toc435003189"/>
    </w:p>
    <w:p w14:paraId="695441D2" w14:textId="3E184835" w:rsidR="00B344B5" w:rsidRPr="009A1196" w:rsidRDefault="00B344B5" w:rsidP="00FD7EAC">
      <w:pPr>
        <w:pStyle w:val="Classic"/>
        <w:spacing w:line="276" w:lineRule="auto"/>
        <w:rPr>
          <w:rFonts w:ascii="Trebuchet MS" w:hAnsi="Trebuchet MS"/>
          <w:b/>
          <w:sz w:val="22"/>
          <w:lang w:val="ro-RO"/>
        </w:rPr>
      </w:pPr>
      <w:r w:rsidRPr="009A1196">
        <w:rPr>
          <w:rFonts w:ascii="Trebuchet MS" w:hAnsi="Trebuchet MS"/>
          <w:sz w:val="22"/>
          <w:lang w:val="ro-RO"/>
        </w:rPr>
        <w:t xml:space="preserve">În dezvoltarea </w:t>
      </w:r>
      <w:r w:rsidR="00EE34E5" w:rsidRPr="009A1196">
        <w:rPr>
          <w:rFonts w:ascii="Trebuchet MS" w:hAnsi="Trebuchet MS"/>
          <w:sz w:val="22"/>
          <w:lang w:val="ro-RO"/>
        </w:rPr>
        <w:t>fișei de proiect</w:t>
      </w:r>
      <w:r w:rsidRPr="009A1196">
        <w:rPr>
          <w:rFonts w:ascii="Trebuchet MS" w:hAnsi="Trebuchet MS"/>
          <w:sz w:val="22"/>
          <w:lang w:val="ro-RO"/>
        </w:rPr>
        <w:t>, prin anumite activită</w:t>
      </w:r>
      <w:r w:rsidR="005348F9" w:rsidRPr="009A1196">
        <w:rPr>
          <w:rFonts w:ascii="Trebuchet MS" w:hAnsi="Trebuchet MS"/>
          <w:sz w:val="22"/>
          <w:lang w:val="ro-RO"/>
        </w:rPr>
        <w:t>ț</w:t>
      </w:r>
      <w:r w:rsidRPr="009A1196">
        <w:rPr>
          <w:rFonts w:ascii="Trebuchet MS" w:hAnsi="Trebuchet MS"/>
          <w:sz w:val="22"/>
          <w:lang w:val="ro-RO"/>
        </w:rPr>
        <w:t>i, se va viza</w:t>
      </w:r>
      <w:r w:rsidRPr="009A1196">
        <w:rPr>
          <w:rFonts w:ascii="Trebuchet MS" w:hAnsi="Trebuchet MS"/>
          <w:b/>
          <w:sz w:val="22"/>
          <w:lang w:val="ro-RO"/>
        </w:rPr>
        <w:t xml:space="preserve"> cel pu</w:t>
      </w:r>
      <w:r w:rsidR="005348F9" w:rsidRPr="009A1196">
        <w:rPr>
          <w:rFonts w:ascii="Trebuchet MS" w:hAnsi="Trebuchet MS"/>
          <w:b/>
          <w:sz w:val="22"/>
          <w:lang w:val="ro-RO"/>
        </w:rPr>
        <w:t>ț</w:t>
      </w:r>
      <w:r w:rsidRPr="009A1196">
        <w:rPr>
          <w:rFonts w:ascii="Trebuchet MS" w:hAnsi="Trebuchet MS"/>
          <w:b/>
          <w:sz w:val="22"/>
          <w:lang w:val="ro-RO"/>
        </w:rPr>
        <w:t xml:space="preserve">in o temă secundară </w:t>
      </w:r>
      <w:r w:rsidRPr="009A1196">
        <w:rPr>
          <w:rFonts w:ascii="Trebuchet MS" w:hAnsi="Trebuchet MS"/>
          <w:sz w:val="22"/>
          <w:lang w:val="ro-RO"/>
        </w:rPr>
        <w:t xml:space="preserve">dintre cele aferente axei prioritare. Pentru respectiva temă secundară se va avea în vedere un buget </w:t>
      </w:r>
      <w:r w:rsidR="00A46B04" w:rsidRPr="009A1196">
        <w:rPr>
          <w:rFonts w:ascii="Trebuchet MS" w:hAnsi="Trebuchet MS"/>
          <w:sz w:val="22"/>
          <w:lang w:val="ro-RO"/>
        </w:rPr>
        <w:t xml:space="preserve">în </w:t>
      </w:r>
      <w:r w:rsidRPr="009A1196">
        <w:rPr>
          <w:rFonts w:ascii="Trebuchet MS" w:hAnsi="Trebuchet MS"/>
          <w:sz w:val="22"/>
          <w:lang w:val="ro-RO"/>
        </w:rPr>
        <w:t>care să</w:t>
      </w:r>
      <w:r w:rsidR="00A46B04" w:rsidRPr="009A1196">
        <w:rPr>
          <w:rFonts w:ascii="Trebuchet MS" w:hAnsi="Trebuchet MS"/>
          <w:sz w:val="22"/>
          <w:lang w:val="ro-RO"/>
        </w:rPr>
        <w:t xml:space="preserve"> se</w:t>
      </w:r>
      <w:r w:rsidRPr="009A1196">
        <w:rPr>
          <w:rFonts w:ascii="Trebuchet MS" w:hAnsi="Trebuchet MS"/>
          <w:sz w:val="22"/>
          <w:lang w:val="ro-RO"/>
        </w:rPr>
        <w:t xml:space="preserve"> reprezinte </w:t>
      </w:r>
      <w:r w:rsidRPr="009A1196">
        <w:rPr>
          <w:rFonts w:ascii="Trebuchet MS" w:hAnsi="Trebuchet MS"/>
          <w:b/>
          <w:sz w:val="22"/>
          <w:u w:val="single"/>
          <w:lang w:val="ro-RO"/>
        </w:rPr>
        <w:t>minim procent</w:t>
      </w:r>
      <w:r w:rsidR="00C71EAF" w:rsidRPr="009A1196">
        <w:rPr>
          <w:rFonts w:ascii="Trebuchet MS" w:hAnsi="Trebuchet MS"/>
          <w:b/>
          <w:sz w:val="22"/>
          <w:u w:val="single"/>
          <w:lang w:val="ro-RO"/>
        </w:rPr>
        <w:t xml:space="preserve">ajul </w:t>
      </w:r>
      <w:r w:rsidRPr="009A1196">
        <w:rPr>
          <w:rFonts w:ascii="Trebuchet MS" w:hAnsi="Trebuchet MS"/>
          <w:b/>
          <w:sz w:val="22"/>
          <w:u w:val="single"/>
          <w:lang w:val="ro-RO"/>
        </w:rPr>
        <w:t>indicat</w:t>
      </w:r>
      <w:r w:rsidRPr="009A1196">
        <w:rPr>
          <w:rFonts w:ascii="Trebuchet MS" w:hAnsi="Trebuchet MS"/>
          <w:b/>
          <w:sz w:val="22"/>
          <w:lang w:val="ro-RO"/>
        </w:rPr>
        <w:t xml:space="preserve"> </w:t>
      </w:r>
      <w:r w:rsidRPr="009A1196">
        <w:rPr>
          <w:rFonts w:ascii="Trebuchet MS" w:hAnsi="Trebuchet MS"/>
          <w:sz w:val="22"/>
          <w:lang w:val="ro-RO"/>
        </w:rPr>
        <w:t>în tabel</w:t>
      </w:r>
      <w:r w:rsidR="00A46B04" w:rsidRPr="009A1196">
        <w:rPr>
          <w:rFonts w:ascii="Trebuchet MS" w:hAnsi="Trebuchet MS"/>
          <w:sz w:val="22"/>
          <w:lang w:val="ro-RO"/>
        </w:rPr>
        <w:t>,</w:t>
      </w:r>
      <w:r w:rsidRPr="009A1196">
        <w:rPr>
          <w:rFonts w:ascii="Trebuchet MS" w:hAnsi="Trebuchet MS"/>
          <w:sz w:val="22"/>
          <w:lang w:val="ro-RO"/>
        </w:rPr>
        <w:t xml:space="preserve"> calculat la totalul cheltuielilor eligibile ale proiectului respectiv.</w:t>
      </w:r>
    </w:p>
    <w:bookmarkEnd w:id="27"/>
    <w:p w14:paraId="651A357F" w14:textId="3464EB7B" w:rsidR="0061112E" w:rsidRPr="009A1196" w:rsidRDefault="0061112E" w:rsidP="00FD7EAC">
      <w:pPr>
        <w:pStyle w:val="Classic"/>
        <w:spacing w:line="276" w:lineRule="auto"/>
        <w:rPr>
          <w:rFonts w:ascii="Trebuchet MS" w:hAnsi="Trebuchet MS" w:cs="PF Square Sans Pro Medium"/>
          <w:lang w:val="ro-RO" w:eastAsia="ar-SA"/>
        </w:rPr>
      </w:pPr>
      <w:r w:rsidRPr="009A1196">
        <w:rPr>
          <w:rFonts w:ascii="Trebuchet MS" w:hAnsi="Trebuchet MS" w:cs="PF Square Sans Pro Medium"/>
          <w:lang w:val="ro-RO" w:eastAsia="ar-SA"/>
        </w:rPr>
        <w:t xml:space="preserve">Sprijinirea tranziției către o economie cu emisii scăzute de dioxid de carbon și eficientă din punctul de vedere al utilizării resurselor. Presupune </w:t>
      </w:r>
      <w:r w:rsidR="00436B5F" w:rsidRPr="009A1196">
        <w:rPr>
          <w:rFonts w:ascii="Trebuchet MS" w:hAnsi="Trebuchet MS" w:cs="PF Square Sans Pro Medium"/>
          <w:lang w:val="ro-RO" w:eastAsia="ar-SA"/>
        </w:rPr>
        <w:t>implementarea unor măsuri care creșterea calității vieții la nivelul zonei de implementare prin:</w:t>
      </w:r>
    </w:p>
    <w:p w14:paraId="38E0B984" w14:textId="5E43E093" w:rsidR="00436B5F" w:rsidRPr="009A1196" w:rsidRDefault="00436B5F" w:rsidP="00037E86">
      <w:pPr>
        <w:pStyle w:val="Classic"/>
        <w:numPr>
          <w:ilvl w:val="0"/>
          <w:numId w:val="28"/>
        </w:numPr>
        <w:spacing w:after="0" w:line="276" w:lineRule="auto"/>
        <w:rPr>
          <w:rFonts w:ascii="Trebuchet MS" w:hAnsi="Trebuchet MS"/>
          <w:b/>
          <w:sz w:val="22"/>
          <w:lang w:val="ro-RO"/>
        </w:rPr>
      </w:pPr>
      <w:r w:rsidRPr="009A1196">
        <w:rPr>
          <w:rFonts w:ascii="Trebuchet MS" w:hAnsi="Trebuchet MS"/>
          <w:b/>
          <w:sz w:val="22"/>
          <w:lang w:val="ro-RO"/>
        </w:rPr>
        <w:lastRenderedPageBreak/>
        <w:t>Îmbunătățirea calității aerului și a sănătății</w:t>
      </w:r>
    </w:p>
    <w:p w14:paraId="6D0B4E0D" w14:textId="7335667B" w:rsidR="00436B5F" w:rsidRPr="009A1196" w:rsidRDefault="00436B5F" w:rsidP="00037E86">
      <w:pPr>
        <w:pStyle w:val="Classic"/>
        <w:numPr>
          <w:ilvl w:val="0"/>
          <w:numId w:val="28"/>
        </w:numPr>
        <w:spacing w:after="0" w:line="276" w:lineRule="auto"/>
        <w:rPr>
          <w:rFonts w:ascii="Trebuchet MS" w:hAnsi="Trebuchet MS"/>
          <w:b/>
          <w:sz w:val="22"/>
          <w:lang w:val="ro-RO"/>
        </w:rPr>
      </w:pPr>
      <w:r w:rsidRPr="009A1196">
        <w:rPr>
          <w:rFonts w:ascii="Trebuchet MS" w:hAnsi="Trebuchet MS"/>
          <w:b/>
          <w:sz w:val="22"/>
          <w:lang w:val="ro-RO"/>
        </w:rPr>
        <w:t>Crearea de locuri de muncă în domenii ecologice</w:t>
      </w:r>
      <w:r w:rsidR="00FB12C8" w:rsidRPr="009A1196">
        <w:rPr>
          <w:rFonts w:ascii="Trebuchet MS" w:hAnsi="Trebuchet MS"/>
          <w:b/>
          <w:sz w:val="22"/>
          <w:lang w:val="ro-RO"/>
        </w:rPr>
        <w:t>, care contribuie la reducerea amprentei de carbon la nivel SDL</w:t>
      </w:r>
    </w:p>
    <w:p w14:paraId="7B9003B7" w14:textId="3C3BE048" w:rsidR="00436B5F" w:rsidRPr="009A1196" w:rsidRDefault="00436B5F" w:rsidP="00037E86">
      <w:pPr>
        <w:pStyle w:val="Classic"/>
        <w:numPr>
          <w:ilvl w:val="0"/>
          <w:numId w:val="28"/>
        </w:numPr>
        <w:spacing w:after="0" w:line="276" w:lineRule="auto"/>
        <w:rPr>
          <w:rFonts w:ascii="Trebuchet MS" w:hAnsi="Trebuchet MS"/>
          <w:b/>
          <w:sz w:val="22"/>
          <w:lang w:val="ro-RO"/>
        </w:rPr>
      </w:pPr>
      <w:r w:rsidRPr="009A1196">
        <w:rPr>
          <w:rFonts w:ascii="Trebuchet MS" w:hAnsi="Trebuchet MS"/>
          <w:b/>
          <w:sz w:val="22"/>
          <w:lang w:val="ro-RO"/>
        </w:rPr>
        <w:t>Reducerea costurilor cu energia</w:t>
      </w:r>
      <w:r w:rsidR="00FB12C8" w:rsidRPr="009A1196">
        <w:rPr>
          <w:rFonts w:ascii="Trebuchet MS" w:hAnsi="Trebuchet MS"/>
          <w:b/>
          <w:sz w:val="22"/>
          <w:lang w:val="ro-RO"/>
        </w:rPr>
        <w:t xml:space="preserve"> </w:t>
      </w:r>
    </w:p>
    <w:p w14:paraId="030DE07B" w14:textId="09975E9B" w:rsidR="00436B5F" w:rsidRPr="009A1196" w:rsidRDefault="00436B5F" w:rsidP="00FB12C8">
      <w:pPr>
        <w:pStyle w:val="Classic"/>
        <w:numPr>
          <w:ilvl w:val="0"/>
          <w:numId w:val="28"/>
        </w:numPr>
        <w:spacing w:after="0" w:line="276" w:lineRule="auto"/>
        <w:rPr>
          <w:rFonts w:ascii="Trebuchet MS" w:hAnsi="Trebuchet MS"/>
          <w:b/>
          <w:sz w:val="22"/>
          <w:lang w:val="ro-RO"/>
        </w:rPr>
      </w:pPr>
      <w:r w:rsidRPr="009A1196">
        <w:rPr>
          <w:rFonts w:ascii="Trebuchet MS" w:hAnsi="Trebuchet MS"/>
          <w:b/>
          <w:sz w:val="22"/>
          <w:lang w:val="ro-RO"/>
        </w:rPr>
        <w:t>Digitizarea proceselor interne și externe ale proiectului, și a interacțiunii cu beneficiarii</w:t>
      </w:r>
      <w:r w:rsidR="00B87D26" w:rsidRPr="009A1196">
        <w:rPr>
          <w:rFonts w:ascii="Trebuchet MS" w:hAnsi="Trebuchet MS"/>
          <w:b/>
          <w:sz w:val="22"/>
          <w:lang w:val="ro-RO"/>
        </w:rPr>
        <w:t>, inclusiv utilizarea de instrumente comune pentru managementul tehnic și raportarea activităților proiectului</w:t>
      </w:r>
    </w:p>
    <w:p w14:paraId="10B50979" w14:textId="3B4056E4" w:rsidR="00FB12C8" w:rsidRPr="009A1196" w:rsidRDefault="00FB12C8" w:rsidP="00037E86">
      <w:pPr>
        <w:pStyle w:val="Classic"/>
        <w:numPr>
          <w:ilvl w:val="0"/>
          <w:numId w:val="28"/>
        </w:numPr>
        <w:spacing w:after="0" w:line="276" w:lineRule="auto"/>
        <w:rPr>
          <w:rFonts w:ascii="Trebuchet MS" w:hAnsi="Trebuchet MS"/>
          <w:b/>
          <w:sz w:val="22"/>
          <w:lang w:val="ro-RO"/>
        </w:rPr>
      </w:pPr>
      <w:r w:rsidRPr="009A1196">
        <w:rPr>
          <w:rFonts w:ascii="Trebuchet MS" w:hAnsi="Trebuchet MS"/>
          <w:b/>
          <w:sz w:val="22"/>
          <w:lang w:val="ro-RO"/>
        </w:rPr>
        <w:t>Monitorizarea tehnică a parametrilor de calitate aer și mediu</w:t>
      </w:r>
    </w:p>
    <w:p w14:paraId="5E9049CC" w14:textId="7FDF12AD" w:rsidR="00436B5F" w:rsidRPr="009A1196" w:rsidRDefault="00436B5F" w:rsidP="00436B5F">
      <w:pPr>
        <w:pStyle w:val="Classic"/>
        <w:spacing w:line="276" w:lineRule="auto"/>
        <w:rPr>
          <w:rFonts w:ascii="Trebuchet MS" w:hAnsi="Trebuchet MS"/>
          <w:b/>
          <w:sz w:val="22"/>
          <w:lang w:val="ro-RO"/>
        </w:rPr>
      </w:pPr>
    </w:p>
    <w:p w14:paraId="2BDC691D" w14:textId="6ADB25F5" w:rsidR="00037E86" w:rsidRPr="009A1196" w:rsidRDefault="00037E86" w:rsidP="00436B5F">
      <w:pPr>
        <w:pStyle w:val="Classic"/>
        <w:spacing w:line="276" w:lineRule="auto"/>
        <w:rPr>
          <w:rFonts w:ascii="Trebuchet MS" w:hAnsi="Trebuchet MS"/>
          <w:b/>
          <w:sz w:val="22"/>
          <w:lang w:val="ro-RO"/>
        </w:rPr>
      </w:pPr>
      <w:r w:rsidRPr="009A1196">
        <w:rPr>
          <w:rFonts w:ascii="Trebuchet MS" w:hAnsi="Trebuchet MS"/>
          <w:b/>
          <w:sz w:val="22"/>
          <w:lang w:val="ro-RO"/>
        </w:rPr>
        <w:t>Aspecte privind inovarea socială</w:t>
      </w:r>
    </w:p>
    <w:p w14:paraId="795B1E88" w14:textId="5C7A9104" w:rsidR="00653A4B" w:rsidRPr="009A1196" w:rsidRDefault="00653A4B" w:rsidP="00FD7EAC">
      <w:pPr>
        <w:pStyle w:val="Classic"/>
        <w:spacing w:line="276" w:lineRule="auto"/>
        <w:rPr>
          <w:rFonts w:ascii="Trebuchet MS" w:hAnsi="Trebuchet MS"/>
          <w:sz w:val="22"/>
          <w:lang w:val="ro-RO"/>
        </w:rPr>
      </w:pPr>
      <w:r w:rsidRPr="009A1196">
        <w:rPr>
          <w:rFonts w:ascii="Trebuchet MS" w:hAnsi="Trebuchet MS"/>
          <w:b/>
          <w:sz w:val="22"/>
          <w:lang w:val="ro-RO"/>
        </w:rPr>
        <w:t>Inovarea socială</w:t>
      </w:r>
      <w:r w:rsidRPr="009A1196">
        <w:rPr>
          <w:rFonts w:ascii="Trebuchet MS" w:hAnsi="Trebuchet MS"/>
          <w:sz w:val="22"/>
          <w:lang w:val="ro-RO"/>
        </w:rPr>
        <w:t xml:space="preserve"> presupune dezvoltarea de idei, servicii </w:t>
      </w:r>
      <w:r w:rsidR="005348F9" w:rsidRPr="009A1196">
        <w:rPr>
          <w:rFonts w:ascii="Trebuchet MS" w:hAnsi="Trebuchet MS"/>
          <w:sz w:val="22"/>
          <w:lang w:val="ro-RO"/>
        </w:rPr>
        <w:t>ș</w:t>
      </w:r>
      <w:r w:rsidRPr="009A1196">
        <w:rPr>
          <w:rFonts w:ascii="Trebuchet MS" w:hAnsi="Trebuchet MS"/>
          <w:sz w:val="22"/>
          <w:lang w:val="ro-RO"/>
        </w:rPr>
        <w:t xml:space="preserve">i modele prin care pot fi mai bine abordate provocările sociale, cu participarea actorilor publici </w:t>
      </w:r>
      <w:r w:rsidR="005348F9" w:rsidRPr="009A1196">
        <w:rPr>
          <w:rFonts w:ascii="Trebuchet MS" w:hAnsi="Trebuchet MS"/>
          <w:sz w:val="22"/>
          <w:lang w:val="ro-RO"/>
        </w:rPr>
        <w:t>ș</w:t>
      </w:r>
      <w:r w:rsidRPr="009A1196">
        <w:rPr>
          <w:rFonts w:ascii="Trebuchet MS" w:hAnsi="Trebuchet MS"/>
          <w:sz w:val="22"/>
          <w:lang w:val="ro-RO"/>
        </w:rPr>
        <w:t>i priva</w:t>
      </w:r>
      <w:r w:rsidR="005348F9" w:rsidRPr="009A1196">
        <w:rPr>
          <w:rFonts w:ascii="Trebuchet MS" w:hAnsi="Trebuchet MS"/>
          <w:sz w:val="22"/>
          <w:lang w:val="ro-RO"/>
        </w:rPr>
        <w:t>ț</w:t>
      </w:r>
      <w:r w:rsidRPr="009A1196">
        <w:rPr>
          <w:rFonts w:ascii="Trebuchet MS" w:hAnsi="Trebuchet MS"/>
          <w:sz w:val="22"/>
          <w:lang w:val="ro-RO"/>
        </w:rPr>
        <w:t>i, inclusiv a societă</w:t>
      </w:r>
      <w:r w:rsidR="005348F9" w:rsidRPr="009A1196">
        <w:rPr>
          <w:rFonts w:ascii="Trebuchet MS" w:hAnsi="Trebuchet MS"/>
          <w:sz w:val="22"/>
          <w:lang w:val="ro-RO"/>
        </w:rPr>
        <w:t>ț</w:t>
      </w:r>
      <w:r w:rsidRPr="009A1196">
        <w:rPr>
          <w:rFonts w:ascii="Trebuchet MS" w:hAnsi="Trebuchet MS"/>
          <w:sz w:val="22"/>
          <w:lang w:val="ro-RO"/>
        </w:rPr>
        <w:t>ii civile, cu scopul îmbunătă</w:t>
      </w:r>
      <w:r w:rsidR="005348F9" w:rsidRPr="009A1196">
        <w:rPr>
          <w:rFonts w:ascii="Trebuchet MS" w:hAnsi="Trebuchet MS"/>
          <w:sz w:val="22"/>
          <w:lang w:val="ro-RO"/>
        </w:rPr>
        <w:t>ț</w:t>
      </w:r>
      <w:r w:rsidRPr="009A1196">
        <w:rPr>
          <w:rFonts w:ascii="Trebuchet MS" w:hAnsi="Trebuchet MS"/>
          <w:sz w:val="22"/>
          <w:lang w:val="ro-RO"/>
        </w:rPr>
        <w:t>irii serviciilor sociale</w:t>
      </w:r>
      <w:r w:rsidRPr="009A1196">
        <w:rPr>
          <w:rFonts w:ascii="Trebuchet MS" w:hAnsi="Trebuchet MS"/>
          <w:sz w:val="22"/>
          <w:vertAlign w:val="superscript"/>
          <w:lang w:val="ro-RO"/>
        </w:rPr>
        <w:footnoteReference w:id="1"/>
      </w:r>
      <w:r w:rsidRPr="009A1196">
        <w:rPr>
          <w:rFonts w:ascii="Trebuchet MS" w:hAnsi="Trebuchet MS"/>
          <w:sz w:val="22"/>
          <w:lang w:val="ro-RO"/>
        </w:rPr>
        <w:t>.</w:t>
      </w:r>
    </w:p>
    <w:p w14:paraId="37AF2F55" w14:textId="77777777" w:rsidR="00653A4B" w:rsidRPr="009A1196" w:rsidRDefault="00653A4B" w:rsidP="00FD7EAC">
      <w:pPr>
        <w:pStyle w:val="Classic"/>
        <w:spacing w:line="276" w:lineRule="auto"/>
        <w:rPr>
          <w:rFonts w:ascii="Trebuchet MS" w:hAnsi="Trebuchet MS"/>
          <w:kern w:val="1"/>
          <w:sz w:val="22"/>
          <w:lang w:val="ro-RO"/>
        </w:rPr>
      </w:pPr>
      <w:r w:rsidRPr="009A1196">
        <w:rPr>
          <w:rFonts w:ascii="Trebuchet MS" w:hAnsi="Trebuchet MS"/>
          <w:sz w:val="22"/>
          <w:lang w:val="ro-RO"/>
        </w:rPr>
        <w:t>Programul Opera</w:t>
      </w:r>
      <w:r w:rsidR="005348F9" w:rsidRPr="009A1196">
        <w:rPr>
          <w:rFonts w:ascii="Trebuchet MS" w:hAnsi="Trebuchet MS"/>
          <w:sz w:val="22"/>
          <w:lang w:val="ro-RO"/>
        </w:rPr>
        <w:t>ț</w:t>
      </w:r>
      <w:r w:rsidRPr="009A1196">
        <w:rPr>
          <w:rFonts w:ascii="Trebuchet MS" w:hAnsi="Trebuchet MS"/>
          <w:sz w:val="22"/>
          <w:lang w:val="ro-RO"/>
        </w:rPr>
        <w:t xml:space="preserve">ional Capital Uman promovează inovarea socială, în special cu scopul de a testa, </w:t>
      </w:r>
      <w:r w:rsidR="005348F9" w:rsidRPr="009A1196">
        <w:rPr>
          <w:rFonts w:ascii="Trebuchet MS" w:hAnsi="Trebuchet MS"/>
          <w:sz w:val="22"/>
          <w:lang w:val="ro-RO"/>
        </w:rPr>
        <w:t>ș</w:t>
      </w:r>
      <w:r w:rsidRPr="009A1196">
        <w:rPr>
          <w:rFonts w:ascii="Trebuchet MS" w:hAnsi="Trebuchet MS"/>
          <w:sz w:val="22"/>
          <w:lang w:val="ro-RO"/>
        </w:rPr>
        <w:t>i, eventual, a implementa la scară largă solu</w:t>
      </w:r>
      <w:r w:rsidR="005348F9" w:rsidRPr="009A1196">
        <w:rPr>
          <w:rFonts w:ascii="Trebuchet MS" w:hAnsi="Trebuchet MS"/>
          <w:sz w:val="22"/>
          <w:lang w:val="ro-RO"/>
        </w:rPr>
        <w:t>ț</w:t>
      </w:r>
      <w:r w:rsidRPr="009A1196">
        <w:rPr>
          <w:rFonts w:ascii="Trebuchet MS" w:hAnsi="Trebuchet MS"/>
          <w:sz w:val="22"/>
          <w:lang w:val="ro-RO"/>
        </w:rPr>
        <w:t>ii inovatoare, la nivel local sau regional, pentru a aborda provocările sociale.</w:t>
      </w:r>
    </w:p>
    <w:p w14:paraId="56B7A752" w14:textId="77777777" w:rsidR="00653A4B" w:rsidRPr="009A1196" w:rsidRDefault="00653A4B" w:rsidP="00FD7EAC">
      <w:pPr>
        <w:pStyle w:val="Classic"/>
        <w:spacing w:line="276" w:lineRule="auto"/>
        <w:rPr>
          <w:rFonts w:ascii="Trebuchet MS" w:hAnsi="Trebuchet MS"/>
          <w:kern w:val="1"/>
          <w:sz w:val="22"/>
          <w:lang w:val="ro-RO"/>
        </w:rPr>
      </w:pPr>
      <w:r w:rsidRPr="009A1196">
        <w:rPr>
          <w:rFonts w:ascii="Trebuchet MS" w:hAnsi="Trebuchet MS"/>
          <w:kern w:val="1"/>
          <w:sz w:val="22"/>
          <w:lang w:val="ro-RO"/>
        </w:rPr>
        <w:t>Inovarea socială are o importan</w:t>
      </w:r>
      <w:r w:rsidR="005348F9" w:rsidRPr="009A1196">
        <w:rPr>
          <w:rFonts w:ascii="Trebuchet MS" w:hAnsi="Trebuchet MS"/>
          <w:kern w:val="1"/>
          <w:sz w:val="22"/>
          <w:lang w:val="ro-RO"/>
        </w:rPr>
        <w:t>ț</w:t>
      </w:r>
      <w:r w:rsidRPr="009A1196">
        <w:rPr>
          <w:rFonts w:ascii="Trebuchet MS" w:hAnsi="Trebuchet MS"/>
          <w:kern w:val="1"/>
          <w:sz w:val="22"/>
          <w:lang w:val="ro-RO"/>
        </w:rPr>
        <w:t>ă deosebită mai ales în contextul ini</w:t>
      </w:r>
      <w:r w:rsidR="005348F9" w:rsidRPr="009A1196">
        <w:rPr>
          <w:rFonts w:ascii="Trebuchet MS" w:hAnsi="Trebuchet MS"/>
          <w:kern w:val="1"/>
          <w:sz w:val="22"/>
          <w:lang w:val="ro-RO"/>
        </w:rPr>
        <w:t>ț</w:t>
      </w:r>
      <w:r w:rsidRPr="009A1196">
        <w:rPr>
          <w:rFonts w:ascii="Trebuchet MS" w:hAnsi="Trebuchet MS"/>
          <w:kern w:val="1"/>
          <w:sz w:val="22"/>
          <w:lang w:val="ro-RO"/>
        </w:rPr>
        <w:t xml:space="preserve">iativelor din domeniul incluziunii sociale </w:t>
      </w:r>
      <w:r w:rsidR="005348F9" w:rsidRPr="009A1196">
        <w:rPr>
          <w:rFonts w:ascii="Trebuchet MS" w:hAnsi="Trebuchet MS"/>
          <w:kern w:val="1"/>
          <w:sz w:val="22"/>
          <w:lang w:val="ro-RO"/>
        </w:rPr>
        <w:t>ș</w:t>
      </w:r>
      <w:r w:rsidRPr="009A1196">
        <w:rPr>
          <w:rFonts w:ascii="Trebuchet MS" w:hAnsi="Trebuchet MS"/>
          <w:kern w:val="1"/>
          <w:sz w:val="22"/>
          <w:lang w:val="ro-RO"/>
        </w:rPr>
        <w:t>i a combaterii sărăciei, având în vedere faptul că acestea vizează cu prioritate comunită</w:t>
      </w:r>
      <w:r w:rsidR="005348F9" w:rsidRPr="009A1196">
        <w:rPr>
          <w:rFonts w:ascii="Trebuchet MS" w:hAnsi="Trebuchet MS"/>
          <w:kern w:val="1"/>
          <w:sz w:val="22"/>
          <w:lang w:val="ro-RO"/>
        </w:rPr>
        <w:t>ț</w:t>
      </w:r>
      <w:r w:rsidRPr="009A1196">
        <w:rPr>
          <w:rFonts w:ascii="Trebuchet MS" w:hAnsi="Trebuchet MS"/>
          <w:kern w:val="1"/>
          <w:sz w:val="22"/>
          <w:lang w:val="ro-RO"/>
        </w:rPr>
        <w:t xml:space="preserve">ile marginalizate aflate în </w:t>
      </w:r>
      <w:r w:rsidR="00CF7056" w:rsidRPr="009A1196">
        <w:rPr>
          <w:rFonts w:ascii="Trebuchet MS" w:hAnsi="Trebuchet MS"/>
          <w:kern w:val="1"/>
          <w:sz w:val="22"/>
          <w:lang w:val="ro-RO"/>
        </w:rPr>
        <w:t>risc de sărăcie sau excluziune socială</w:t>
      </w:r>
      <w:r w:rsidRPr="009A1196">
        <w:rPr>
          <w:rFonts w:ascii="Trebuchet MS" w:hAnsi="Trebuchet MS"/>
          <w:kern w:val="1"/>
          <w:sz w:val="22"/>
          <w:lang w:val="ro-RO"/>
        </w:rPr>
        <w:t>.</w:t>
      </w:r>
    </w:p>
    <w:p w14:paraId="5E9ACDA7" w14:textId="1C0294BD" w:rsidR="00653A4B" w:rsidRPr="009A1196" w:rsidRDefault="00653A4B" w:rsidP="00FD7EAC">
      <w:pPr>
        <w:pStyle w:val="Classic"/>
        <w:spacing w:line="276" w:lineRule="auto"/>
        <w:rPr>
          <w:rFonts w:ascii="Trebuchet MS" w:hAnsi="Trebuchet MS"/>
          <w:kern w:val="1"/>
          <w:sz w:val="22"/>
          <w:lang w:val="ro-RO"/>
        </w:rPr>
      </w:pPr>
      <w:r w:rsidRPr="009A1196">
        <w:rPr>
          <w:rFonts w:ascii="Trebuchet MS" w:hAnsi="Trebuchet MS"/>
          <w:kern w:val="1"/>
          <w:sz w:val="22"/>
          <w:lang w:val="ro-RO"/>
        </w:rPr>
        <w:t xml:space="preserve">Exemple de teme de </w:t>
      </w:r>
      <w:r w:rsidRPr="009A1196">
        <w:rPr>
          <w:rFonts w:ascii="Trebuchet MS" w:hAnsi="Trebuchet MS"/>
          <w:b/>
          <w:kern w:val="1"/>
          <w:sz w:val="22"/>
          <w:u w:val="single"/>
          <w:lang w:val="ro-RO"/>
        </w:rPr>
        <w:t>inovare socială</w:t>
      </w:r>
      <w:r w:rsidRPr="009A1196">
        <w:rPr>
          <w:rFonts w:ascii="Trebuchet MS" w:hAnsi="Trebuchet MS"/>
          <w:kern w:val="1"/>
          <w:sz w:val="22"/>
          <w:lang w:val="ro-RO"/>
        </w:rPr>
        <w:t xml:space="preserve"> care ar putea fi utilizate în cadrul </w:t>
      </w:r>
      <w:r w:rsidR="00392F90" w:rsidRPr="009A1196">
        <w:rPr>
          <w:rFonts w:ascii="Trebuchet MS" w:hAnsi="Trebuchet MS"/>
          <w:kern w:val="1"/>
          <w:sz w:val="22"/>
          <w:lang w:val="ro-RO"/>
        </w:rPr>
        <w:t>apelurilor de fișe de proiecte POCU</w:t>
      </w:r>
      <w:r w:rsidRPr="009A1196">
        <w:rPr>
          <w:rFonts w:ascii="Trebuchet MS" w:hAnsi="Trebuchet MS"/>
          <w:kern w:val="1"/>
          <w:sz w:val="22"/>
          <w:lang w:val="ro-RO"/>
        </w:rPr>
        <w:t>:</w:t>
      </w:r>
    </w:p>
    <w:p w14:paraId="73D069D7" w14:textId="77777777" w:rsidR="002255FD"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crearea </w:t>
      </w:r>
      <w:r w:rsidR="005348F9" w:rsidRPr="009A1196">
        <w:rPr>
          <w:rFonts w:ascii="Trebuchet MS" w:hAnsi="Trebuchet MS"/>
          <w:sz w:val="22"/>
          <w:szCs w:val="22"/>
          <w:lang w:val="ro-RO"/>
        </w:rPr>
        <w:t>ș</w:t>
      </w:r>
      <w:r w:rsidRPr="009A1196">
        <w:rPr>
          <w:rFonts w:ascii="Trebuchet MS" w:hAnsi="Trebuchet MS"/>
          <w:sz w:val="22"/>
          <w:szCs w:val="22"/>
          <w:lang w:val="ro-RO"/>
        </w:rPr>
        <w:t>i consolidarea de parteneriate relevante pentru solu</w:t>
      </w:r>
      <w:r w:rsidR="005348F9" w:rsidRPr="009A1196">
        <w:rPr>
          <w:rFonts w:ascii="Trebuchet MS" w:hAnsi="Trebuchet MS"/>
          <w:sz w:val="22"/>
          <w:szCs w:val="22"/>
          <w:lang w:val="ro-RO"/>
        </w:rPr>
        <w:t>ț</w:t>
      </w:r>
      <w:r w:rsidRPr="009A1196">
        <w:rPr>
          <w:rFonts w:ascii="Trebuchet MS" w:hAnsi="Trebuchet MS"/>
          <w:sz w:val="22"/>
          <w:szCs w:val="22"/>
          <w:lang w:val="ro-RO"/>
        </w:rPr>
        <w:t>ionarea problemelor cu care se confruntă comunită</w:t>
      </w:r>
      <w:r w:rsidR="005348F9" w:rsidRPr="009A1196">
        <w:rPr>
          <w:rFonts w:ascii="Trebuchet MS" w:hAnsi="Trebuchet MS"/>
          <w:sz w:val="22"/>
          <w:szCs w:val="22"/>
          <w:lang w:val="ro-RO"/>
        </w:rPr>
        <w:t>ț</w:t>
      </w:r>
      <w:r w:rsidRPr="009A1196">
        <w:rPr>
          <w:rFonts w:ascii="Trebuchet MS" w:hAnsi="Trebuchet MS"/>
          <w:sz w:val="22"/>
          <w:szCs w:val="22"/>
          <w:lang w:val="ro-RO"/>
        </w:rPr>
        <w:t>ile marginalizate/ persoanele aflate în risc de sărăcie/ persoane apar</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inând grupurilor vulnerabile, dar </w:t>
      </w:r>
      <w:r w:rsidR="005348F9" w:rsidRPr="009A1196">
        <w:rPr>
          <w:rFonts w:ascii="Trebuchet MS" w:hAnsi="Trebuchet MS"/>
          <w:sz w:val="22"/>
          <w:szCs w:val="22"/>
          <w:lang w:val="ro-RO"/>
        </w:rPr>
        <w:t>ș</w:t>
      </w:r>
      <w:r w:rsidRPr="009A1196">
        <w:rPr>
          <w:rFonts w:ascii="Trebuchet MS" w:hAnsi="Trebuchet MS"/>
          <w:sz w:val="22"/>
          <w:szCs w:val="22"/>
          <w:lang w:val="ro-RO"/>
        </w:rPr>
        <w:t>i pentru identificarea unor solu</w:t>
      </w:r>
      <w:r w:rsidR="005348F9" w:rsidRPr="009A1196">
        <w:rPr>
          <w:rFonts w:ascii="Trebuchet MS" w:hAnsi="Trebuchet MS"/>
          <w:sz w:val="22"/>
          <w:szCs w:val="22"/>
          <w:lang w:val="ro-RO"/>
        </w:rPr>
        <w:t>ț</w:t>
      </w:r>
      <w:r w:rsidRPr="009A1196">
        <w:rPr>
          <w:rFonts w:ascii="Trebuchet MS" w:hAnsi="Trebuchet MS"/>
          <w:sz w:val="22"/>
          <w:szCs w:val="22"/>
          <w:lang w:val="ro-RO"/>
        </w:rPr>
        <w:t>ii practice, viabile, inovative de a răspunde problemelor identificate, bazate inclusiv pe valorificarea de bune practici a nivel na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ional sau din alte </w:t>
      </w:r>
      <w:r w:rsidR="002255FD" w:rsidRPr="009A1196">
        <w:rPr>
          <w:rFonts w:ascii="Trebuchet MS" w:hAnsi="Trebuchet MS"/>
          <w:sz w:val="22"/>
          <w:szCs w:val="22"/>
          <w:lang w:val="ro-RO"/>
        </w:rPr>
        <w:t>State Membre</w:t>
      </w:r>
      <w:r w:rsidRPr="009A1196">
        <w:rPr>
          <w:rFonts w:ascii="Trebuchet MS" w:hAnsi="Trebuchet MS"/>
          <w:sz w:val="22"/>
          <w:szCs w:val="22"/>
          <w:lang w:val="ro-RO"/>
        </w:rPr>
        <w:t xml:space="preserve">; </w:t>
      </w:r>
    </w:p>
    <w:p w14:paraId="1D7945B5" w14:textId="77777777" w:rsidR="002255FD"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metode inovative de implicare activă a membrilor comunită</w:t>
      </w:r>
      <w:r w:rsidR="005348F9" w:rsidRPr="009A1196">
        <w:rPr>
          <w:rFonts w:ascii="Trebuchet MS" w:hAnsi="Trebuchet MS"/>
          <w:sz w:val="22"/>
          <w:szCs w:val="22"/>
          <w:lang w:val="ro-RO"/>
        </w:rPr>
        <w:t>ț</w:t>
      </w:r>
      <w:r w:rsidRPr="009A1196">
        <w:rPr>
          <w:rFonts w:ascii="Trebuchet MS" w:hAnsi="Trebuchet MS"/>
          <w:sz w:val="22"/>
          <w:szCs w:val="22"/>
          <w:lang w:val="ro-RO"/>
        </w:rPr>
        <w:t>ii la opera</w:t>
      </w:r>
      <w:r w:rsidR="005348F9" w:rsidRPr="009A1196">
        <w:rPr>
          <w:rFonts w:ascii="Trebuchet MS" w:hAnsi="Trebuchet MS"/>
          <w:sz w:val="22"/>
          <w:szCs w:val="22"/>
          <w:lang w:val="ro-RO"/>
        </w:rPr>
        <w:t>ț</w:t>
      </w:r>
      <w:r w:rsidRPr="009A1196">
        <w:rPr>
          <w:rFonts w:ascii="Trebuchet MS" w:hAnsi="Trebuchet MS"/>
          <w:sz w:val="22"/>
          <w:szCs w:val="22"/>
          <w:lang w:val="ro-RO"/>
        </w:rPr>
        <w:t>iunile sprijinite, inclusiv pentru depă</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irea barierelor de ordin moral sau care </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in de cutumele din societate/ etnice; </w:t>
      </w:r>
    </w:p>
    <w:p w14:paraId="5073FA1C" w14:textId="77777777" w:rsidR="002255FD"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valorificarea oportunită</w:t>
      </w:r>
      <w:r w:rsidR="005348F9" w:rsidRPr="009A1196">
        <w:rPr>
          <w:rFonts w:ascii="Trebuchet MS" w:hAnsi="Trebuchet MS"/>
          <w:sz w:val="22"/>
          <w:szCs w:val="22"/>
          <w:lang w:val="ro-RO"/>
        </w:rPr>
        <w:t>ț</w:t>
      </w:r>
      <w:r w:rsidRPr="009A1196">
        <w:rPr>
          <w:rFonts w:ascii="Trebuchet MS" w:hAnsi="Trebuchet MS"/>
          <w:sz w:val="22"/>
          <w:szCs w:val="22"/>
          <w:lang w:val="ro-RO"/>
        </w:rPr>
        <w:t>ilor locale în identificarea solu</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iilor propuse; </w:t>
      </w:r>
    </w:p>
    <w:p w14:paraId="0C4ED759" w14:textId="77777777" w:rsidR="004A21A1"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activită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w:t>
      </w:r>
      <w:r w:rsidR="005348F9" w:rsidRPr="009A1196">
        <w:rPr>
          <w:rFonts w:ascii="Trebuchet MS" w:hAnsi="Trebuchet MS"/>
          <w:sz w:val="22"/>
          <w:szCs w:val="22"/>
          <w:lang w:val="ro-RO"/>
        </w:rPr>
        <w:t>ș</w:t>
      </w:r>
      <w:r w:rsidRPr="009A1196">
        <w:rPr>
          <w:rFonts w:ascii="Trebuchet MS" w:hAnsi="Trebuchet MS"/>
          <w:sz w:val="22"/>
          <w:szCs w:val="22"/>
          <w:lang w:val="ro-RO"/>
        </w:rPr>
        <w:t>i ini</w:t>
      </w:r>
      <w:r w:rsidR="005348F9" w:rsidRPr="009A1196">
        <w:rPr>
          <w:rFonts w:ascii="Trebuchet MS" w:hAnsi="Trebuchet MS"/>
          <w:sz w:val="22"/>
          <w:szCs w:val="22"/>
          <w:lang w:val="ro-RO"/>
        </w:rPr>
        <w:t>ț</w:t>
      </w:r>
      <w:r w:rsidRPr="009A1196">
        <w:rPr>
          <w:rFonts w:ascii="Trebuchet MS" w:hAnsi="Trebuchet MS"/>
          <w:sz w:val="22"/>
          <w:szCs w:val="22"/>
          <w:lang w:val="ro-RO"/>
        </w:rPr>
        <w:t>iative care vizează promovarea egalită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 de </w:t>
      </w:r>
      <w:r w:rsidR="005348F9" w:rsidRPr="009A1196">
        <w:rPr>
          <w:rFonts w:ascii="Trebuchet MS" w:hAnsi="Trebuchet MS"/>
          <w:sz w:val="22"/>
          <w:szCs w:val="22"/>
          <w:lang w:val="ro-RO"/>
        </w:rPr>
        <w:t>ș</w:t>
      </w:r>
      <w:r w:rsidRPr="009A1196">
        <w:rPr>
          <w:rFonts w:ascii="Trebuchet MS" w:hAnsi="Trebuchet MS"/>
          <w:sz w:val="22"/>
          <w:szCs w:val="22"/>
          <w:lang w:val="ro-RO"/>
        </w:rPr>
        <w:t>anse, non discriminarea etc.</w:t>
      </w:r>
      <w:r w:rsidR="002255FD" w:rsidRPr="009A1196">
        <w:rPr>
          <w:rFonts w:ascii="Trebuchet MS" w:hAnsi="Trebuchet MS"/>
          <w:sz w:val="22"/>
          <w:szCs w:val="22"/>
          <w:lang w:val="ro-RO"/>
        </w:rPr>
        <w:t>;</w:t>
      </w:r>
    </w:p>
    <w:p w14:paraId="47A81646" w14:textId="77777777" w:rsidR="00511B5A" w:rsidRPr="009A1196" w:rsidRDefault="00511B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metode inovative de combatere a discriminării</w:t>
      </w:r>
      <w:r w:rsidR="002255FD" w:rsidRPr="009A1196">
        <w:rPr>
          <w:rFonts w:ascii="Trebuchet MS" w:hAnsi="Trebuchet MS"/>
          <w:sz w:val="22"/>
          <w:szCs w:val="22"/>
          <w:lang w:val="ro-RO"/>
        </w:rPr>
        <w:t>;</w:t>
      </w:r>
    </w:p>
    <w:p w14:paraId="166B43F7" w14:textId="77777777" w:rsidR="00035407" w:rsidRPr="009A1196" w:rsidRDefault="00511B5A"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 xml:space="preserve">metode inovative de prevenire a abandonului </w:t>
      </w:r>
      <w:r w:rsidR="005348F9" w:rsidRPr="009A1196">
        <w:rPr>
          <w:rFonts w:ascii="Trebuchet MS" w:hAnsi="Trebuchet MS"/>
          <w:sz w:val="22"/>
          <w:szCs w:val="22"/>
          <w:lang w:val="ro-RO"/>
        </w:rPr>
        <w:t>ș</w:t>
      </w:r>
      <w:r w:rsidRPr="009A1196">
        <w:rPr>
          <w:rFonts w:ascii="Trebuchet MS" w:hAnsi="Trebuchet MS"/>
          <w:sz w:val="22"/>
          <w:szCs w:val="22"/>
          <w:lang w:val="ro-RO"/>
        </w:rPr>
        <w:t>colar</w:t>
      </w:r>
      <w:r w:rsidR="00A0246E" w:rsidRPr="009A1196">
        <w:rPr>
          <w:rFonts w:ascii="Trebuchet MS" w:hAnsi="Trebuchet MS"/>
          <w:sz w:val="22"/>
          <w:szCs w:val="22"/>
          <w:lang w:val="ro-RO"/>
        </w:rPr>
        <w:t>.</w:t>
      </w:r>
      <w:bookmarkStart w:id="28" w:name="_Toc423596511"/>
    </w:p>
    <w:p w14:paraId="2C1B079D" w14:textId="656B47CB"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Solicitan</w:t>
      </w:r>
      <w:r w:rsidR="005348F9" w:rsidRPr="009A1196">
        <w:rPr>
          <w:rFonts w:ascii="Trebuchet MS" w:hAnsi="Trebuchet MS"/>
          <w:sz w:val="22"/>
          <w:lang w:val="ro-RO"/>
        </w:rPr>
        <w:t>ț</w:t>
      </w:r>
      <w:r w:rsidRPr="009A1196">
        <w:rPr>
          <w:rFonts w:ascii="Trebuchet MS" w:hAnsi="Trebuchet MS"/>
          <w:sz w:val="22"/>
          <w:lang w:val="ro-RO"/>
        </w:rPr>
        <w:t xml:space="preserve">ii </w:t>
      </w:r>
      <w:r w:rsidR="005348F9" w:rsidRPr="009A1196">
        <w:rPr>
          <w:rFonts w:ascii="Trebuchet MS" w:hAnsi="Trebuchet MS"/>
          <w:sz w:val="22"/>
          <w:lang w:val="ro-RO"/>
        </w:rPr>
        <w:t>ș</w:t>
      </w:r>
      <w:r w:rsidRPr="009A1196">
        <w:rPr>
          <w:rFonts w:ascii="Trebuchet MS" w:hAnsi="Trebuchet MS"/>
          <w:sz w:val="22"/>
          <w:lang w:val="ro-RO"/>
        </w:rPr>
        <w:t>i/ sau partenerii eligibili trebuie să eviden</w:t>
      </w:r>
      <w:r w:rsidR="005348F9" w:rsidRPr="009A1196">
        <w:rPr>
          <w:rFonts w:ascii="Trebuchet MS" w:hAnsi="Trebuchet MS"/>
          <w:sz w:val="22"/>
          <w:lang w:val="ro-RO"/>
        </w:rPr>
        <w:t>ț</w:t>
      </w:r>
      <w:r w:rsidRPr="009A1196">
        <w:rPr>
          <w:rFonts w:ascii="Trebuchet MS" w:hAnsi="Trebuchet MS"/>
          <w:sz w:val="22"/>
          <w:lang w:val="ro-RO"/>
        </w:rPr>
        <w:t xml:space="preserve">ieze dacă </w:t>
      </w:r>
      <w:r w:rsidR="007961C4" w:rsidRPr="009A1196">
        <w:rPr>
          <w:rFonts w:ascii="Trebuchet MS" w:hAnsi="Trebuchet MS"/>
          <w:sz w:val="22"/>
          <w:lang w:val="ro-RO"/>
        </w:rPr>
        <w:t>fi</w:t>
      </w:r>
      <w:r w:rsidR="005348F9" w:rsidRPr="009A1196">
        <w:rPr>
          <w:rFonts w:ascii="Trebuchet MS" w:hAnsi="Trebuchet MS"/>
          <w:sz w:val="22"/>
          <w:lang w:val="ro-RO"/>
        </w:rPr>
        <w:t>ș</w:t>
      </w:r>
      <w:r w:rsidR="007961C4" w:rsidRPr="009A1196">
        <w:rPr>
          <w:rFonts w:ascii="Trebuchet MS" w:hAnsi="Trebuchet MS"/>
          <w:sz w:val="22"/>
          <w:lang w:val="ro-RO"/>
        </w:rPr>
        <w:t>a</w:t>
      </w:r>
      <w:r w:rsidRPr="009A1196">
        <w:rPr>
          <w:rFonts w:ascii="Trebuchet MS" w:hAnsi="Trebuchet MS"/>
          <w:sz w:val="22"/>
          <w:lang w:val="ro-RO"/>
        </w:rPr>
        <w:t xml:space="preserve"> de proiect contribuie la inovarea socială, conform celor prezentate mai sus.</w:t>
      </w:r>
      <w:bookmarkStart w:id="29" w:name="_Toc407105761"/>
      <w:bookmarkEnd w:id="29"/>
    </w:p>
    <w:p w14:paraId="23FFE44F" w14:textId="77777777" w:rsidR="00653A4B" w:rsidRPr="009A1196" w:rsidRDefault="00470272" w:rsidP="00FD7EAC">
      <w:pPr>
        <w:pStyle w:val="Heading3"/>
        <w:spacing w:before="0" w:after="200"/>
        <w:rPr>
          <w:rFonts w:ascii="Trebuchet MS" w:hAnsi="Trebuchet MS"/>
          <w:b/>
          <w:bCs/>
          <w:color w:val="auto"/>
        </w:rPr>
      </w:pPr>
      <w:bookmarkStart w:id="30" w:name="_Toc435003190"/>
      <w:bookmarkStart w:id="31" w:name="_Toc442084037"/>
      <w:bookmarkStart w:id="32" w:name="_Toc4076127"/>
      <w:bookmarkStart w:id="33" w:name="_Toc48051939"/>
      <w:r w:rsidRPr="009A1196">
        <w:rPr>
          <w:rFonts w:ascii="Trebuchet MS" w:hAnsi="Trebuchet MS"/>
          <w:b/>
          <w:bCs/>
          <w:color w:val="auto"/>
        </w:rPr>
        <w:lastRenderedPageBreak/>
        <w:t xml:space="preserve">1.3.2. </w:t>
      </w:r>
      <w:r w:rsidR="00653A4B" w:rsidRPr="009A1196">
        <w:rPr>
          <w:rFonts w:ascii="Trebuchet MS" w:hAnsi="Trebuchet MS"/>
          <w:b/>
          <w:bCs/>
          <w:color w:val="auto"/>
        </w:rPr>
        <w:t>Teme orizontale</w:t>
      </w:r>
      <w:bookmarkEnd w:id="28"/>
      <w:bookmarkEnd w:id="30"/>
      <w:bookmarkEnd w:id="31"/>
      <w:bookmarkEnd w:id="32"/>
      <w:bookmarkEnd w:id="33"/>
      <w:r w:rsidR="00653A4B" w:rsidRPr="009A1196">
        <w:rPr>
          <w:rFonts w:ascii="Trebuchet MS" w:hAnsi="Trebuchet MS"/>
          <w:b/>
          <w:bCs/>
          <w:color w:val="auto"/>
        </w:rPr>
        <w:t xml:space="preserve"> </w:t>
      </w:r>
    </w:p>
    <w:p w14:paraId="2AE66F1C" w14:textId="2CF9DB64" w:rsidR="004A21A1" w:rsidRPr="009A1196" w:rsidRDefault="004A21A1" w:rsidP="00FD7EAC">
      <w:pPr>
        <w:pStyle w:val="Classic"/>
        <w:spacing w:line="276" w:lineRule="auto"/>
        <w:rPr>
          <w:rFonts w:ascii="Trebuchet MS" w:hAnsi="Trebuchet MS"/>
          <w:b/>
          <w:sz w:val="22"/>
          <w:lang w:val="ro-RO"/>
        </w:rPr>
      </w:pPr>
      <w:r w:rsidRPr="009A1196">
        <w:rPr>
          <w:rFonts w:ascii="Trebuchet MS" w:hAnsi="Trebuchet MS"/>
          <w:sz w:val="22"/>
          <w:lang w:val="ro-RO"/>
        </w:rPr>
        <w:t xml:space="preserve">În cadrul proiectului </w:t>
      </w:r>
      <w:r w:rsidR="008E15E8" w:rsidRPr="009A1196">
        <w:rPr>
          <w:rFonts w:ascii="Trebuchet MS" w:hAnsi="Trebuchet MS"/>
          <w:sz w:val="22"/>
          <w:lang w:val="ro-RO"/>
        </w:rPr>
        <w:t>trebuie</w:t>
      </w:r>
      <w:r w:rsidRPr="009A1196">
        <w:rPr>
          <w:rFonts w:ascii="Trebuchet MS" w:hAnsi="Trebuchet MS"/>
          <w:sz w:val="22"/>
          <w:lang w:val="ro-RO"/>
        </w:rPr>
        <w:t xml:space="preserve"> să</w:t>
      </w:r>
      <w:r w:rsidR="008E15E8" w:rsidRPr="009A1196">
        <w:rPr>
          <w:rFonts w:ascii="Trebuchet MS" w:hAnsi="Trebuchet MS"/>
          <w:sz w:val="22"/>
          <w:lang w:val="ro-RO"/>
        </w:rPr>
        <w:t xml:space="preserve"> fie</w:t>
      </w:r>
      <w:r w:rsidRPr="009A1196">
        <w:rPr>
          <w:rFonts w:ascii="Trebuchet MS" w:hAnsi="Trebuchet MS"/>
          <w:sz w:val="22"/>
          <w:lang w:val="ro-RO"/>
        </w:rPr>
        <w:t xml:space="preserve"> eviden</w:t>
      </w:r>
      <w:r w:rsidR="005348F9" w:rsidRPr="009A1196">
        <w:rPr>
          <w:rFonts w:ascii="Trebuchet MS" w:hAnsi="Trebuchet MS"/>
          <w:sz w:val="22"/>
          <w:lang w:val="ro-RO"/>
        </w:rPr>
        <w:t>ț</w:t>
      </w:r>
      <w:r w:rsidR="008E15E8" w:rsidRPr="009A1196">
        <w:rPr>
          <w:rFonts w:ascii="Trebuchet MS" w:hAnsi="Trebuchet MS"/>
          <w:sz w:val="22"/>
          <w:lang w:val="ro-RO"/>
        </w:rPr>
        <w:t>iat</w:t>
      </w:r>
      <w:r w:rsidRPr="009A1196">
        <w:rPr>
          <w:rFonts w:ascii="Trebuchet MS" w:hAnsi="Trebuchet MS"/>
          <w:sz w:val="22"/>
          <w:lang w:val="ro-RO"/>
        </w:rPr>
        <w:t xml:space="preserve">, </w:t>
      </w:r>
      <w:r w:rsidR="00AB13A5" w:rsidRPr="009A1196">
        <w:rPr>
          <w:rFonts w:ascii="Trebuchet MS" w:hAnsi="Trebuchet MS"/>
          <w:sz w:val="22"/>
          <w:lang w:val="ro-RO"/>
        </w:rPr>
        <w:t>prin activită</w:t>
      </w:r>
      <w:r w:rsidR="005348F9" w:rsidRPr="009A1196">
        <w:rPr>
          <w:rFonts w:ascii="Trebuchet MS" w:hAnsi="Trebuchet MS"/>
          <w:sz w:val="22"/>
          <w:lang w:val="ro-RO"/>
        </w:rPr>
        <w:t>ț</w:t>
      </w:r>
      <w:r w:rsidR="00AB13A5" w:rsidRPr="009A1196">
        <w:rPr>
          <w:rFonts w:ascii="Trebuchet MS" w:hAnsi="Trebuchet MS"/>
          <w:sz w:val="22"/>
          <w:lang w:val="ro-RO"/>
        </w:rPr>
        <w:t xml:space="preserve">ile propuse, </w:t>
      </w:r>
      <w:r w:rsidRPr="009A1196">
        <w:rPr>
          <w:rFonts w:ascii="Trebuchet MS" w:hAnsi="Trebuchet MS"/>
          <w:sz w:val="22"/>
          <w:lang w:val="ro-RO"/>
        </w:rPr>
        <w:t>contribu</w:t>
      </w:r>
      <w:r w:rsidR="005348F9" w:rsidRPr="009A1196">
        <w:rPr>
          <w:rFonts w:ascii="Trebuchet MS" w:hAnsi="Trebuchet MS"/>
          <w:sz w:val="22"/>
          <w:lang w:val="ro-RO"/>
        </w:rPr>
        <w:t>ț</w:t>
      </w:r>
      <w:r w:rsidRPr="009A1196">
        <w:rPr>
          <w:rFonts w:ascii="Trebuchet MS" w:hAnsi="Trebuchet MS"/>
          <w:sz w:val="22"/>
          <w:lang w:val="ro-RO"/>
        </w:rPr>
        <w:t xml:space="preserve">ia proiectului la </w:t>
      </w:r>
      <w:r w:rsidR="00AB13A5" w:rsidRPr="009A1196">
        <w:rPr>
          <w:rFonts w:ascii="Trebuchet MS" w:hAnsi="Trebuchet MS"/>
          <w:sz w:val="22"/>
          <w:lang w:val="ro-RO"/>
        </w:rPr>
        <w:t>cel pu</w:t>
      </w:r>
      <w:r w:rsidR="005348F9" w:rsidRPr="009A1196">
        <w:rPr>
          <w:rFonts w:ascii="Trebuchet MS" w:hAnsi="Trebuchet MS"/>
          <w:sz w:val="22"/>
          <w:lang w:val="ro-RO"/>
        </w:rPr>
        <w:t>ț</w:t>
      </w:r>
      <w:r w:rsidR="00AB13A5" w:rsidRPr="009A1196">
        <w:rPr>
          <w:rFonts w:ascii="Trebuchet MS" w:hAnsi="Trebuchet MS"/>
          <w:sz w:val="22"/>
          <w:lang w:val="ro-RO"/>
        </w:rPr>
        <w:t xml:space="preserve">in una din </w:t>
      </w:r>
      <w:r w:rsidRPr="009A1196">
        <w:rPr>
          <w:rFonts w:ascii="Trebuchet MS" w:hAnsi="Trebuchet MS"/>
          <w:sz w:val="22"/>
          <w:lang w:val="ro-RO"/>
        </w:rPr>
        <w:t xml:space="preserve">temele orizontale stabilite prin POCU 2014-2020. </w:t>
      </w:r>
    </w:p>
    <w:p w14:paraId="654158CA" w14:textId="77777777" w:rsidR="004A21A1" w:rsidRPr="009A1196" w:rsidRDefault="004A21A1" w:rsidP="00FD7EAC">
      <w:pPr>
        <w:pStyle w:val="Classic"/>
        <w:spacing w:line="276" w:lineRule="auto"/>
        <w:rPr>
          <w:rFonts w:ascii="Trebuchet MS" w:eastAsia="Calibri" w:hAnsi="Trebuchet MS" w:cs="Calibri"/>
          <w:b/>
          <w:sz w:val="22"/>
          <w:lang w:val="ro-RO"/>
        </w:rPr>
      </w:pPr>
      <w:r w:rsidRPr="009A1196">
        <w:rPr>
          <w:rFonts w:ascii="Trebuchet MS" w:hAnsi="Trebuchet MS"/>
          <w:b/>
          <w:sz w:val="22"/>
          <w:lang w:val="ro-RO"/>
        </w:rPr>
        <w:t xml:space="preserve">Dezvoltare durabilă </w:t>
      </w:r>
    </w:p>
    <w:p w14:paraId="16F83280" w14:textId="65BC8E13" w:rsidR="004A21A1" w:rsidRPr="009A1196" w:rsidRDefault="004A21A1" w:rsidP="00FD7EAC">
      <w:pPr>
        <w:pStyle w:val="Classic"/>
        <w:spacing w:line="276" w:lineRule="auto"/>
        <w:rPr>
          <w:rFonts w:ascii="Trebuchet MS" w:hAnsi="Trebuchet MS" w:cs="PF Square Sans Pro Medium"/>
          <w:sz w:val="22"/>
          <w:lang w:val="ro-RO"/>
        </w:rPr>
      </w:pPr>
      <w:r w:rsidRPr="009A1196">
        <w:rPr>
          <w:rFonts w:ascii="Trebuchet MS" w:eastAsia="Calibri" w:hAnsi="Trebuchet MS"/>
          <w:sz w:val="22"/>
          <w:lang w:val="ro-RO"/>
        </w:rPr>
        <w:t>Aplicarea princip</w:t>
      </w:r>
      <w:r w:rsidR="00D638BB" w:rsidRPr="009A1196">
        <w:rPr>
          <w:rFonts w:ascii="Trebuchet MS" w:eastAsia="Calibri" w:hAnsi="Trebuchet MS"/>
          <w:sz w:val="22"/>
          <w:lang w:val="ro-RO"/>
        </w:rPr>
        <w:t>i</w:t>
      </w:r>
      <w:r w:rsidRPr="009A1196">
        <w:rPr>
          <w:rFonts w:ascii="Trebuchet MS" w:eastAsia="Calibri" w:hAnsi="Trebuchet MS"/>
          <w:sz w:val="22"/>
          <w:lang w:val="ro-RO"/>
        </w:rPr>
        <w:t xml:space="preserve">ului dezvoltării durabile va urmări asigurarea unui echilibru între aspectele legate de mediu, coeziune socială </w:t>
      </w:r>
      <w:r w:rsidR="005348F9" w:rsidRPr="009A1196">
        <w:rPr>
          <w:rFonts w:ascii="Trebuchet MS" w:eastAsia="Calibri" w:hAnsi="Trebuchet MS"/>
          <w:sz w:val="22"/>
          <w:lang w:val="ro-RO"/>
        </w:rPr>
        <w:t>ș</w:t>
      </w:r>
      <w:r w:rsidRPr="009A1196">
        <w:rPr>
          <w:rFonts w:ascii="Trebuchet MS" w:eastAsia="Calibri" w:hAnsi="Trebuchet MS"/>
          <w:sz w:val="22"/>
          <w:lang w:val="ro-RO"/>
        </w:rPr>
        <w:t>i cre</w:t>
      </w:r>
      <w:r w:rsidR="005348F9" w:rsidRPr="009A1196">
        <w:rPr>
          <w:rFonts w:ascii="Trebuchet MS" w:eastAsia="Calibri" w:hAnsi="Trebuchet MS"/>
          <w:sz w:val="22"/>
          <w:lang w:val="ro-RO"/>
        </w:rPr>
        <w:t>ș</w:t>
      </w:r>
      <w:r w:rsidRPr="009A1196">
        <w:rPr>
          <w:rFonts w:ascii="Trebuchet MS" w:eastAsia="Calibri" w:hAnsi="Trebuchet MS"/>
          <w:sz w:val="22"/>
          <w:lang w:val="ro-RO"/>
        </w:rPr>
        <w:t>tere economică în cadrul POCU. Integrarea orizontală a principiului are în vedere ca opera</w:t>
      </w:r>
      <w:r w:rsidR="005348F9" w:rsidRPr="009A1196">
        <w:rPr>
          <w:rFonts w:ascii="Trebuchet MS" w:eastAsia="Calibri" w:hAnsi="Trebuchet MS"/>
          <w:sz w:val="22"/>
          <w:lang w:val="ro-RO"/>
        </w:rPr>
        <w:t>ț</w:t>
      </w:r>
      <w:r w:rsidRPr="009A1196">
        <w:rPr>
          <w:rFonts w:ascii="Trebuchet MS" w:eastAsia="Calibri" w:hAnsi="Trebuchet MS"/>
          <w:sz w:val="22"/>
          <w:lang w:val="ro-RO"/>
        </w:rPr>
        <w:t>iunile finan</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ate să urmărească reducerea impactului asupra mediului cât mai mult posibil, prin </w:t>
      </w:r>
      <w:r w:rsidRPr="009A1196">
        <w:rPr>
          <w:rFonts w:ascii="Trebuchet MS" w:eastAsia="Calibri" w:hAnsi="Trebuchet MS"/>
          <w:i/>
          <w:sz w:val="22"/>
          <w:lang w:val="ro-RO"/>
        </w:rPr>
        <w:t>activită</w:t>
      </w:r>
      <w:r w:rsidR="005348F9" w:rsidRPr="009A1196">
        <w:rPr>
          <w:rFonts w:ascii="Trebuchet MS" w:eastAsia="Calibri" w:hAnsi="Trebuchet MS"/>
          <w:i/>
          <w:sz w:val="22"/>
          <w:lang w:val="ro-RO"/>
        </w:rPr>
        <w:t>ț</w:t>
      </w:r>
      <w:r w:rsidRPr="009A1196">
        <w:rPr>
          <w:rFonts w:ascii="Trebuchet MS" w:eastAsia="Calibri" w:hAnsi="Trebuchet MS"/>
          <w:i/>
          <w:sz w:val="22"/>
          <w:lang w:val="ro-RO"/>
        </w:rPr>
        <w:t>i dedicate protec</w:t>
      </w:r>
      <w:r w:rsidR="005348F9" w:rsidRPr="009A1196">
        <w:rPr>
          <w:rFonts w:ascii="Trebuchet MS" w:eastAsia="Calibri" w:hAnsi="Trebuchet MS"/>
          <w:i/>
          <w:sz w:val="22"/>
          <w:lang w:val="ro-RO"/>
        </w:rPr>
        <w:t>ț</w:t>
      </w:r>
      <w:r w:rsidRPr="009A1196">
        <w:rPr>
          <w:rFonts w:ascii="Trebuchet MS" w:eastAsia="Calibri" w:hAnsi="Trebuchet MS"/>
          <w:i/>
          <w:sz w:val="22"/>
          <w:lang w:val="ro-RO"/>
        </w:rPr>
        <w:t>iei mediului</w:t>
      </w:r>
      <w:r w:rsidRPr="009A1196">
        <w:rPr>
          <w:rFonts w:ascii="Trebuchet MS" w:eastAsia="Calibri" w:hAnsi="Trebuchet MS"/>
          <w:sz w:val="22"/>
          <w:lang w:val="ro-RO"/>
        </w:rPr>
        <w:t xml:space="preserve">, </w:t>
      </w:r>
      <w:r w:rsidRPr="009A1196">
        <w:rPr>
          <w:rFonts w:ascii="Trebuchet MS" w:eastAsia="Calibri" w:hAnsi="Trebuchet MS"/>
          <w:i/>
          <w:sz w:val="22"/>
          <w:lang w:val="ro-RO"/>
        </w:rPr>
        <w:t>eficien</w:t>
      </w:r>
      <w:r w:rsidR="005348F9" w:rsidRPr="009A1196">
        <w:rPr>
          <w:rFonts w:ascii="Trebuchet MS" w:eastAsia="Calibri" w:hAnsi="Trebuchet MS"/>
          <w:i/>
          <w:sz w:val="22"/>
          <w:lang w:val="ro-RO"/>
        </w:rPr>
        <w:t>ț</w:t>
      </w:r>
      <w:r w:rsidRPr="009A1196">
        <w:rPr>
          <w:rFonts w:ascii="Trebuchet MS" w:eastAsia="Calibri" w:hAnsi="Trebuchet MS"/>
          <w:i/>
          <w:sz w:val="22"/>
          <w:lang w:val="ro-RO"/>
        </w:rPr>
        <w:t>ei energetice</w:t>
      </w:r>
      <w:r w:rsidRPr="009A1196">
        <w:rPr>
          <w:rFonts w:ascii="Trebuchet MS" w:eastAsia="Calibri" w:hAnsi="Trebuchet MS"/>
          <w:sz w:val="22"/>
          <w:lang w:val="ro-RO"/>
        </w:rPr>
        <w:t xml:space="preserve">, </w:t>
      </w:r>
      <w:r w:rsidRPr="009A1196">
        <w:rPr>
          <w:rFonts w:ascii="Trebuchet MS" w:eastAsia="Calibri" w:hAnsi="Trebuchet MS"/>
          <w:i/>
          <w:sz w:val="22"/>
          <w:lang w:val="ro-RO"/>
        </w:rPr>
        <w:t xml:space="preserve">atenuării schimbărilor climatice </w:t>
      </w:r>
      <w:r w:rsidR="005348F9" w:rsidRPr="009A1196">
        <w:rPr>
          <w:rFonts w:ascii="Trebuchet MS" w:eastAsia="Calibri" w:hAnsi="Trebuchet MS"/>
          <w:i/>
          <w:sz w:val="22"/>
          <w:lang w:val="ro-RO"/>
        </w:rPr>
        <w:t>ș</w:t>
      </w:r>
      <w:r w:rsidRPr="009A1196">
        <w:rPr>
          <w:rFonts w:ascii="Trebuchet MS" w:eastAsia="Calibri" w:hAnsi="Trebuchet MS"/>
          <w:i/>
          <w:sz w:val="22"/>
          <w:lang w:val="ro-RO"/>
        </w:rPr>
        <w:t>i adaptării la acestea</w:t>
      </w:r>
      <w:r w:rsidRPr="009A1196">
        <w:rPr>
          <w:rFonts w:ascii="Trebuchet MS" w:eastAsia="Calibri" w:hAnsi="Trebuchet MS"/>
          <w:sz w:val="22"/>
          <w:lang w:val="ro-RO"/>
        </w:rPr>
        <w:t xml:space="preserve">, </w:t>
      </w:r>
      <w:r w:rsidRPr="009A1196">
        <w:rPr>
          <w:rFonts w:ascii="Trebuchet MS" w:eastAsia="Calibri" w:hAnsi="Trebuchet MS"/>
          <w:i/>
          <w:sz w:val="22"/>
          <w:lang w:val="ro-RO"/>
        </w:rPr>
        <w:t>biodiversită</w:t>
      </w:r>
      <w:r w:rsidR="005348F9" w:rsidRPr="009A1196">
        <w:rPr>
          <w:rFonts w:ascii="Trebuchet MS" w:eastAsia="Calibri" w:hAnsi="Trebuchet MS"/>
          <w:i/>
          <w:sz w:val="22"/>
          <w:lang w:val="ro-RO"/>
        </w:rPr>
        <w:t>ț</w:t>
      </w:r>
      <w:r w:rsidRPr="009A1196">
        <w:rPr>
          <w:rFonts w:ascii="Trebuchet MS" w:eastAsia="Calibri" w:hAnsi="Trebuchet MS"/>
          <w:i/>
          <w:sz w:val="22"/>
          <w:lang w:val="ro-RO"/>
        </w:rPr>
        <w:t>ii, rezisten</w:t>
      </w:r>
      <w:r w:rsidR="005348F9" w:rsidRPr="009A1196">
        <w:rPr>
          <w:rFonts w:ascii="Trebuchet MS" w:eastAsia="Calibri" w:hAnsi="Trebuchet MS"/>
          <w:i/>
          <w:sz w:val="22"/>
          <w:lang w:val="ro-RO"/>
        </w:rPr>
        <w:t>ț</w:t>
      </w:r>
      <w:r w:rsidRPr="009A1196">
        <w:rPr>
          <w:rFonts w:ascii="Trebuchet MS" w:eastAsia="Calibri" w:hAnsi="Trebuchet MS"/>
          <w:i/>
          <w:sz w:val="22"/>
          <w:lang w:val="ro-RO"/>
        </w:rPr>
        <w:t xml:space="preserve">ei la dezastre, prevenirii </w:t>
      </w:r>
      <w:r w:rsidR="005348F9" w:rsidRPr="009A1196">
        <w:rPr>
          <w:rFonts w:ascii="Trebuchet MS" w:eastAsia="Calibri" w:hAnsi="Trebuchet MS"/>
          <w:i/>
          <w:sz w:val="22"/>
          <w:lang w:val="ro-RO"/>
        </w:rPr>
        <w:t>ș</w:t>
      </w:r>
      <w:r w:rsidRPr="009A1196">
        <w:rPr>
          <w:rFonts w:ascii="Trebuchet MS" w:eastAsia="Calibri" w:hAnsi="Trebuchet MS"/>
          <w:i/>
          <w:sz w:val="22"/>
          <w:lang w:val="ro-RO"/>
        </w:rPr>
        <w:t>i gestionării riscurilor</w:t>
      </w:r>
      <w:r w:rsidRPr="009A1196">
        <w:rPr>
          <w:rFonts w:ascii="Trebuchet MS" w:eastAsia="Calibri" w:hAnsi="Trebuchet MS"/>
          <w:sz w:val="22"/>
          <w:lang w:val="ro-RO"/>
        </w:rPr>
        <w:t xml:space="preserve">. </w:t>
      </w:r>
    </w:p>
    <w:p w14:paraId="4AB6084E" w14:textId="77777777" w:rsidR="004A21A1" w:rsidRPr="009A1196" w:rsidRDefault="004A21A1" w:rsidP="00FD7EAC">
      <w:pPr>
        <w:pStyle w:val="Classic"/>
        <w:spacing w:line="276" w:lineRule="auto"/>
        <w:rPr>
          <w:rFonts w:ascii="Trebuchet MS" w:hAnsi="Trebuchet MS" w:cs="PF Square Sans Pro Medium"/>
          <w:sz w:val="22"/>
          <w:lang w:val="ro-RO"/>
        </w:rPr>
      </w:pPr>
      <w:r w:rsidRPr="009A1196">
        <w:rPr>
          <w:rFonts w:ascii="Trebuchet MS" w:hAnsi="Trebuchet MS" w:cs="PF Square Sans Pro Medium"/>
          <w:sz w:val="22"/>
          <w:lang w:val="ro-RO"/>
        </w:rPr>
        <w:t>Ac</w:t>
      </w:r>
      <w:r w:rsidR="005348F9" w:rsidRPr="009A1196">
        <w:rPr>
          <w:rFonts w:ascii="Trebuchet MS" w:hAnsi="Trebuchet MS"/>
          <w:sz w:val="22"/>
          <w:lang w:val="ro-RO"/>
        </w:rPr>
        <w:t>ț</w:t>
      </w:r>
      <w:r w:rsidRPr="009A1196">
        <w:rPr>
          <w:rFonts w:ascii="Trebuchet MS" w:hAnsi="Trebuchet MS" w:cs="PF Square Sans Pro Medium"/>
          <w:sz w:val="22"/>
          <w:lang w:val="ro-RO"/>
        </w:rPr>
        <w:t xml:space="preserve">iunile din cadrul acestui OS urmăresc incluziunea socială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 xml:space="preserve">i combaterea sărăciei prin furnizarea de instruire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i sprijin pentru comunită</w:t>
      </w:r>
      <w:r w:rsidR="005348F9" w:rsidRPr="009A1196">
        <w:rPr>
          <w:rFonts w:ascii="Trebuchet MS" w:hAnsi="Trebuchet MS"/>
          <w:sz w:val="22"/>
          <w:lang w:val="ro-RO"/>
        </w:rPr>
        <w:t>ț</w:t>
      </w:r>
      <w:r w:rsidRPr="009A1196">
        <w:rPr>
          <w:rFonts w:ascii="Trebuchet MS" w:hAnsi="Trebuchet MS" w:cs="PF Square Sans Pro Medium"/>
          <w:sz w:val="22"/>
          <w:lang w:val="ro-RO"/>
        </w:rPr>
        <w:t xml:space="preserve">ile marginalizate. Promovarea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i educarea cu privire la protec</w:t>
      </w:r>
      <w:r w:rsidR="005348F9" w:rsidRPr="009A1196">
        <w:rPr>
          <w:rFonts w:ascii="Trebuchet MS" w:hAnsi="Trebuchet MS"/>
          <w:sz w:val="22"/>
          <w:lang w:val="ro-RO"/>
        </w:rPr>
        <w:t>ț</w:t>
      </w:r>
      <w:r w:rsidRPr="009A1196">
        <w:rPr>
          <w:rFonts w:ascii="Trebuchet MS" w:hAnsi="Trebuchet MS" w:cs="PF Square Sans Pro Medium"/>
          <w:sz w:val="22"/>
          <w:lang w:val="ro-RO"/>
        </w:rPr>
        <w:t xml:space="preserve">ia mediului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i a unui mod de via</w:t>
      </w:r>
      <w:r w:rsidR="005348F9" w:rsidRPr="009A1196">
        <w:rPr>
          <w:rFonts w:ascii="Trebuchet MS" w:hAnsi="Trebuchet MS"/>
          <w:sz w:val="22"/>
          <w:lang w:val="ro-RO"/>
        </w:rPr>
        <w:t>ț</w:t>
      </w:r>
      <w:r w:rsidRPr="009A1196">
        <w:rPr>
          <w:rFonts w:ascii="Trebuchet MS" w:hAnsi="Trebuchet MS" w:cs="PF Square Sans Pro Medium"/>
          <w:sz w:val="22"/>
          <w:lang w:val="ro-RO"/>
        </w:rPr>
        <w:t xml:space="preserve">ă sănătos va contribui la integrarea socială a diverselor grupuri vulnerabile, dar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i proiectele de economie socială care combină oportunită</w:t>
      </w:r>
      <w:r w:rsidR="005348F9" w:rsidRPr="009A1196">
        <w:rPr>
          <w:rFonts w:ascii="Trebuchet MS" w:hAnsi="Trebuchet MS"/>
          <w:sz w:val="22"/>
          <w:lang w:val="ro-RO"/>
        </w:rPr>
        <w:t>ț</w:t>
      </w:r>
      <w:r w:rsidRPr="009A1196">
        <w:rPr>
          <w:rFonts w:ascii="Trebuchet MS" w:hAnsi="Trebuchet MS" w:cs="PF Square Sans Pro Medium"/>
          <w:sz w:val="22"/>
          <w:lang w:val="ro-RO"/>
        </w:rPr>
        <w:t xml:space="preserve">i de angajare </w:t>
      </w:r>
      <w:r w:rsidR="005348F9" w:rsidRPr="009A1196">
        <w:rPr>
          <w:rFonts w:ascii="Trebuchet MS" w:hAnsi="Trebuchet MS" w:cs="PF Square Sans Pro Medium"/>
          <w:sz w:val="22"/>
          <w:lang w:val="ro-RO"/>
        </w:rPr>
        <w:t>ș</w:t>
      </w:r>
      <w:r w:rsidRPr="009A1196">
        <w:rPr>
          <w:rFonts w:ascii="Trebuchet MS" w:hAnsi="Trebuchet MS" w:cs="PF Square Sans Pro Medium"/>
          <w:sz w:val="22"/>
          <w:lang w:val="ro-RO"/>
        </w:rPr>
        <w:t>i aspectele de mediu.</w:t>
      </w:r>
    </w:p>
    <w:p w14:paraId="44696DD4" w14:textId="77777777" w:rsidR="002255FD" w:rsidRPr="009A1196" w:rsidRDefault="002255FD" w:rsidP="00FD7EAC">
      <w:pPr>
        <w:pStyle w:val="Classic"/>
        <w:spacing w:line="276" w:lineRule="auto"/>
        <w:rPr>
          <w:rFonts w:ascii="Trebuchet MS" w:hAnsi="Trebuchet MS" w:cs="PF Square Sans Pro Medium"/>
          <w:sz w:val="22"/>
          <w:lang w:val="ro-RO"/>
        </w:rPr>
      </w:pPr>
      <w:r w:rsidRPr="00BA06DF">
        <w:rPr>
          <w:rFonts w:ascii="Trebuchet MS" w:hAnsi="Trebuchet MS" w:cs="PF Square Sans Pro Medium"/>
          <w:sz w:val="22"/>
          <w:lang w:val="ro-RO"/>
        </w:rPr>
        <w:t>Fără a se limita la acestea, în procesul de selec</w:t>
      </w:r>
      <w:r w:rsidR="005348F9" w:rsidRPr="00BA06DF">
        <w:rPr>
          <w:rFonts w:ascii="Trebuchet MS" w:hAnsi="Trebuchet MS" w:cs="PF Square Sans Pro Medium"/>
          <w:sz w:val="22"/>
          <w:lang w:val="ro-RO"/>
        </w:rPr>
        <w:t>ț</w:t>
      </w:r>
      <w:r w:rsidRPr="00BA06DF">
        <w:rPr>
          <w:rFonts w:ascii="Trebuchet MS" w:hAnsi="Trebuchet MS" w:cs="PF Square Sans Pro Medium"/>
          <w:sz w:val="22"/>
          <w:lang w:val="ro-RO"/>
        </w:rPr>
        <w:t>ie se acordă punctaj suplimentar  proiectelor care propun instrumente concrete pentru asigurarea implementării principiului dezvoltării durabile.</w:t>
      </w:r>
    </w:p>
    <w:p w14:paraId="1BA74186" w14:textId="77777777" w:rsidR="004A21A1" w:rsidRPr="009A1196" w:rsidRDefault="004A21A1" w:rsidP="00FD7EAC">
      <w:pPr>
        <w:pStyle w:val="Classic"/>
        <w:spacing w:line="276" w:lineRule="auto"/>
        <w:rPr>
          <w:rFonts w:ascii="Trebuchet MS" w:hAnsi="Trebuchet MS"/>
          <w:b/>
          <w:sz w:val="22"/>
          <w:lang w:val="ro-RO"/>
        </w:rPr>
      </w:pPr>
      <w:r w:rsidRPr="009A1196">
        <w:rPr>
          <w:rFonts w:ascii="Trebuchet MS" w:hAnsi="Trebuchet MS"/>
          <w:b/>
          <w:sz w:val="22"/>
          <w:lang w:val="ro-RO"/>
        </w:rPr>
        <w:t xml:space="preserve">Egalitatea de </w:t>
      </w:r>
      <w:r w:rsidR="005348F9" w:rsidRPr="009A1196">
        <w:rPr>
          <w:rFonts w:ascii="Trebuchet MS" w:hAnsi="Trebuchet MS"/>
          <w:b/>
          <w:sz w:val="22"/>
          <w:lang w:val="ro-RO"/>
        </w:rPr>
        <w:t>ș</w:t>
      </w:r>
      <w:r w:rsidRPr="009A1196">
        <w:rPr>
          <w:rFonts w:ascii="Trebuchet MS" w:hAnsi="Trebuchet MS"/>
          <w:b/>
          <w:sz w:val="22"/>
          <w:lang w:val="ro-RO"/>
        </w:rPr>
        <w:t xml:space="preserve">anse </w:t>
      </w:r>
      <w:r w:rsidR="005348F9" w:rsidRPr="009A1196">
        <w:rPr>
          <w:rFonts w:ascii="Trebuchet MS" w:hAnsi="Trebuchet MS"/>
          <w:b/>
          <w:sz w:val="22"/>
          <w:lang w:val="ro-RO"/>
        </w:rPr>
        <w:t>ș</w:t>
      </w:r>
      <w:r w:rsidRPr="009A1196">
        <w:rPr>
          <w:rFonts w:ascii="Trebuchet MS" w:hAnsi="Trebuchet MS"/>
          <w:b/>
          <w:sz w:val="22"/>
          <w:lang w:val="ro-RO"/>
        </w:rPr>
        <w:t xml:space="preserve">i </w:t>
      </w:r>
      <w:r w:rsidR="00A0246E" w:rsidRPr="009A1196">
        <w:rPr>
          <w:rFonts w:ascii="Trebuchet MS" w:hAnsi="Trebuchet MS"/>
          <w:b/>
          <w:sz w:val="22"/>
          <w:lang w:val="ro-RO"/>
        </w:rPr>
        <w:t>tratament (egalitate de gen, nediscriminare, accesibilitatea persoanelor cu dizabilită</w:t>
      </w:r>
      <w:r w:rsidR="005348F9" w:rsidRPr="009A1196">
        <w:rPr>
          <w:rFonts w:ascii="Trebuchet MS" w:hAnsi="Trebuchet MS"/>
          <w:b/>
          <w:sz w:val="22"/>
          <w:lang w:val="ro-RO"/>
        </w:rPr>
        <w:t>ț</w:t>
      </w:r>
      <w:r w:rsidR="00A0246E" w:rsidRPr="009A1196">
        <w:rPr>
          <w:rFonts w:ascii="Trebuchet MS" w:hAnsi="Trebuchet MS"/>
          <w:b/>
          <w:sz w:val="22"/>
          <w:lang w:val="ro-RO"/>
        </w:rPr>
        <w:t>i)</w:t>
      </w:r>
    </w:p>
    <w:p w14:paraId="7A896D8B"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Promovarea egalită</w:t>
      </w:r>
      <w:r w:rsidR="005348F9" w:rsidRPr="009A1196">
        <w:rPr>
          <w:rFonts w:ascii="Trebuchet MS" w:hAnsi="Trebuchet MS"/>
          <w:sz w:val="22"/>
          <w:lang w:val="ro-RO"/>
        </w:rPr>
        <w:t>ț</w:t>
      </w:r>
      <w:r w:rsidRPr="009A1196">
        <w:rPr>
          <w:rFonts w:ascii="Trebuchet MS" w:hAnsi="Trebuchet MS"/>
          <w:sz w:val="22"/>
          <w:lang w:val="ro-RO"/>
        </w:rPr>
        <w:t xml:space="preserve">ii de </w:t>
      </w:r>
      <w:r w:rsidR="005348F9" w:rsidRPr="009A1196">
        <w:rPr>
          <w:rFonts w:ascii="Trebuchet MS" w:hAnsi="Trebuchet MS"/>
          <w:sz w:val="22"/>
          <w:lang w:val="ro-RO"/>
        </w:rPr>
        <w:t>ș</w:t>
      </w:r>
      <w:r w:rsidRPr="009A1196">
        <w:rPr>
          <w:rFonts w:ascii="Trebuchet MS" w:hAnsi="Trebuchet MS"/>
          <w:sz w:val="22"/>
          <w:lang w:val="ro-RO"/>
        </w:rPr>
        <w:t>anse, combaterea discriminării pe criterii de origine rasială sau etnică, religie sau credin</w:t>
      </w:r>
      <w:r w:rsidR="005348F9" w:rsidRPr="009A1196">
        <w:rPr>
          <w:rFonts w:ascii="Trebuchet MS" w:hAnsi="Trebuchet MS"/>
          <w:sz w:val="22"/>
          <w:lang w:val="ro-RO"/>
        </w:rPr>
        <w:t>ț</w:t>
      </w:r>
      <w:r w:rsidRPr="009A1196">
        <w:rPr>
          <w:rFonts w:ascii="Trebuchet MS" w:hAnsi="Trebuchet MS"/>
          <w:sz w:val="22"/>
          <w:lang w:val="ro-RO"/>
        </w:rPr>
        <w:t xml:space="preserve">ă, handicap, vârstă sau orientare sexuală </w:t>
      </w:r>
      <w:r w:rsidR="005348F9" w:rsidRPr="009A1196">
        <w:rPr>
          <w:rFonts w:ascii="Trebuchet MS" w:hAnsi="Trebuchet MS"/>
          <w:sz w:val="22"/>
          <w:lang w:val="ro-RO"/>
        </w:rPr>
        <w:t>ș</w:t>
      </w:r>
      <w:r w:rsidRPr="009A1196">
        <w:rPr>
          <w:rFonts w:ascii="Trebuchet MS" w:hAnsi="Trebuchet MS"/>
          <w:sz w:val="22"/>
          <w:lang w:val="ro-RO"/>
        </w:rPr>
        <w:t>i a dificultă</w:t>
      </w:r>
      <w:r w:rsidR="005348F9" w:rsidRPr="009A1196">
        <w:rPr>
          <w:rFonts w:ascii="Trebuchet MS" w:hAnsi="Trebuchet MS"/>
          <w:sz w:val="22"/>
          <w:lang w:val="ro-RO"/>
        </w:rPr>
        <w:t>ț</w:t>
      </w:r>
      <w:r w:rsidRPr="009A1196">
        <w:rPr>
          <w:rFonts w:ascii="Trebuchet MS" w:hAnsi="Trebuchet MS"/>
          <w:sz w:val="22"/>
          <w:lang w:val="ro-RO"/>
        </w:rPr>
        <w:t xml:space="preserve">ilor de acces de orice tip </w:t>
      </w:r>
      <w:r w:rsidR="005348F9" w:rsidRPr="009A1196">
        <w:rPr>
          <w:rFonts w:ascii="Trebuchet MS" w:hAnsi="Trebuchet MS"/>
          <w:sz w:val="22"/>
          <w:lang w:val="ro-RO"/>
        </w:rPr>
        <w:t>ș</w:t>
      </w:r>
      <w:r w:rsidRPr="009A1196">
        <w:rPr>
          <w:rFonts w:ascii="Trebuchet MS" w:hAnsi="Trebuchet MS"/>
          <w:sz w:val="22"/>
          <w:lang w:val="ro-RO"/>
        </w:rPr>
        <w:t>i asigurarea accesului egal la serviciile de interes general sunt teme orizontale care contribuie la atingerea obiectivelor Strategiei Europa 2020.</w:t>
      </w:r>
    </w:p>
    <w:p w14:paraId="053C72B9"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Ac</w:t>
      </w:r>
      <w:r w:rsidR="005348F9" w:rsidRPr="009A1196">
        <w:rPr>
          <w:rFonts w:ascii="Trebuchet MS" w:hAnsi="Trebuchet MS"/>
          <w:sz w:val="22"/>
          <w:lang w:val="ro-RO"/>
        </w:rPr>
        <w:t>ț</w:t>
      </w:r>
      <w:r w:rsidRPr="009A1196">
        <w:rPr>
          <w:rFonts w:ascii="Trebuchet MS" w:hAnsi="Trebuchet MS"/>
          <w:sz w:val="22"/>
          <w:lang w:val="ro-RO"/>
        </w:rPr>
        <w:t xml:space="preserve">iunile specifice menite să răspundă nevoilor persoanelor din categoriile expuse unui risc crescut de discriminare includ măsurile specifice </w:t>
      </w:r>
      <w:r w:rsidR="005348F9" w:rsidRPr="009A1196">
        <w:rPr>
          <w:rFonts w:ascii="Trebuchet MS" w:hAnsi="Trebuchet MS"/>
          <w:sz w:val="22"/>
          <w:lang w:val="ro-RO"/>
        </w:rPr>
        <w:t>ț</w:t>
      </w:r>
      <w:r w:rsidRPr="009A1196">
        <w:rPr>
          <w:rFonts w:ascii="Trebuchet MS" w:hAnsi="Trebuchet MS"/>
          <w:sz w:val="22"/>
          <w:lang w:val="ro-RO"/>
        </w:rPr>
        <w:t>intite către îmbunătă</w:t>
      </w:r>
      <w:r w:rsidR="005348F9" w:rsidRPr="009A1196">
        <w:rPr>
          <w:rFonts w:ascii="Trebuchet MS" w:hAnsi="Trebuchet MS"/>
          <w:sz w:val="22"/>
          <w:lang w:val="ro-RO"/>
        </w:rPr>
        <w:t>ț</w:t>
      </w:r>
      <w:r w:rsidRPr="009A1196">
        <w:rPr>
          <w:rFonts w:ascii="Trebuchet MS" w:hAnsi="Trebuchet MS"/>
          <w:sz w:val="22"/>
          <w:lang w:val="ro-RO"/>
        </w:rPr>
        <w:t>irea inser</w:t>
      </w:r>
      <w:r w:rsidR="005348F9" w:rsidRPr="009A1196">
        <w:rPr>
          <w:rFonts w:ascii="Trebuchet MS" w:hAnsi="Trebuchet MS"/>
          <w:sz w:val="22"/>
          <w:lang w:val="ro-RO"/>
        </w:rPr>
        <w:t>ț</w:t>
      </w:r>
      <w:r w:rsidRPr="009A1196">
        <w:rPr>
          <w:rFonts w:ascii="Trebuchet MS" w:hAnsi="Trebuchet MS"/>
          <w:sz w:val="22"/>
          <w:lang w:val="ro-RO"/>
        </w:rPr>
        <w:t xml:space="preserve">iei sociale </w:t>
      </w:r>
      <w:r w:rsidR="005348F9" w:rsidRPr="009A1196">
        <w:rPr>
          <w:rFonts w:ascii="Trebuchet MS" w:hAnsi="Trebuchet MS"/>
          <w:sz w:val="22"/>
          <w:lang w:val="ro-RO"/>
        </w:rPr>
        <w:t>ș</w:t>
      </w:r>
      <w:r w:rsidRPr="009A1196">
        <w:rPr>
          <w:rFonts w:ascii="Trebuchet MS" w:hAnsi="Trebuchet MS"/>
          <w:sz w:val="22"/>
          <w:lang w:val="ro-RO"/>
        </w:rPr>
        <w:t>i profesionale a acestora, prin cre</w:t>
      </w:r>
      <w:r w:rsidR="005348F9" w:rsidRPr="009A1196">
        <w:rPr>
          <w:rFonts w:ascii="Trebuchet MS" w:hAnsi="Trebuchet MS"/>
          <w:sz w:val="22"/>
          <w:lang w:val="ro-RO"/>
        </w:rPr>
        <w:t>ș</w:t>
      </w:r>
      <w:r w:rsidRPr="009A1196">
        <w:rPr>
          <w:rFonts w:ascii="Trebuchet MS" w:hAnsi="Trebuchet MS"/>
          <w:sz w:val="22"/>
          <w:lang w:val="ro-RO"/>
        </w:rPr>
        <w:t>terea accesului pe pia</w:t>
      </w:r>
      <w:r w:rsidR="005348F9" w:rsidRPr="009A1196">
        <w:rPr>
          <w:rFonts w:ascii="Trebuchet MS" w:hAnsi="Trebuchet MS"/>
          <w:sz w:val="22"/>
          <w:lang w:val="ro-RO"/>
        </w:rPr>
        <w:t>ț</w:t>
      </w:r>
      <w:r w:rsidRPr="009A1196">
        <w:rPr>
          <w:rFonts w:ascii="Trebuchet MS" w:hAnsi="Trebuchet MS"/>
          <w:sz w:val="22"/>
          <w:lang w:val="ro-RO"/>
        </w:rPr>
        <w:t xml:space="preserve">a muncii, dar </w:t>
      </w:r>
      <w:r w:rsidR="005348F9" w:rsidRPr="009A1196">
        <w:rPr>
          <w:rFonts w:ascii="Trebuchet MS" w:hAnsi="Trebuchet MS"/>
          <w:sz w:val="22"/>
          <w:lang w:val="ro-RO"/>
        </w:rPr>
        <w:t>ș</w:t>
      </w:r>
      <w:r w:rsidRPr="009A1196">
        <w:rPr>
          <w:rFonts w:ascii="Trebuchet MS" w:hAnsi="Trebuchet MS"/>
          <w:sz w:val="22"/>
          <w:lang w:val="ro-RO"/>
        </w:rPr>
        <w:t>i prin îmbunătă</w:t>
      </w:r>
      <w:r w:rsidR="005348F9" w:rsidRPr="009A1196">
        <w:rPr>
          <w:rFonts w:ascii="Trebuchet MS" w:hAnsi="Trebuchet MS"/>
          <w:sz w:val="22"/>
          <w:lang w:val="ro-RO"/>
        </w:rPr>
        <w:t>ț</w:t>
      </w:r>
      <w:r w:rsidRPr="009A1196">
        <w:rPr>
          <w:rFonts w:ascii="Trebuchet MS" w:hAnsi="Trebuchet MS"/>
          <w:sz w:val="22"/>
          <w:lang w:val="ro-RO"/>
        </w:rPr>
        <w:t>irea nivelului de educa</w:t>
      </w:r>
      <w:r w:rsidR="005348F9" w:rsidRPr="009A1196">
        <w:rPr>
          <w:rFonts w:ascii="Trebuchet MS" w:hAnsi="Trebuchet MS"/>
          <w:sz w:val="22"/>
          <w:lang w:val="ro-RO"/>
        </w:rPr>
        <w:t>ț</w:t>
      </w:r>
      <w:r w:rsidRPr="009A1196">
        <w:rPr>
          <w:rFonts w:ascii="Trebuchet MS" w:hAnsi="Trebuchet MS"/>
          <w:sz w:val="22"/>
          <w:lang w:val="ro-RO"/>
        </w:rPr>
        <w:t xml:space="preserve">ie </w:t>
      </w:r>
      <w:r w:rsidR="005348F9" w:rsidRPr="009A1196">
        <w:rPr>
          <w:rFonts w:ascii="Trebuchet MS" w:hAnsi="Trebuchet MS"/>
          <w:sz w:val="22"/>
          <w:lang w:val="ro-RO"/>
        </w:rPr>
        <w:t>ș</w:t>
      </w:r>
      <w:r w:rsidRPr="009A1196">
        <w:rPr>
          <w:rFonts w:ascii="Trebuchet MS" w:hAnsi="Trebuchet MS"/>
          <w:sz w:val="22"/>
          <w:lang w:val="ro-RO"/>
        </w:rPr>
        <w:t>i competen</w:t>
      </w:r>
      <w:r w:rsidR="005348F9" w:rsidRPr="009A1196">
        <w:rPr>
          <w:rFonts w:ascii="Trebuchet MS" w:hAnsi="Trebuchet MS"/>
          <w:sz w:val="22"/>
          <w:lang w:val="ro-RO"/>
        </w:rPr>
        <w:t>ț</w:t>
      </w:r>
      <w:r w:rsidRPr="009A1196">
        <w:rPr>
          <w:rFonts w:ascii="Trebuchet MS" w:hAnsi="Trebuchet MS"/>
          <w:sz w:val="22"/>
          <w:lang w:val="ro-RO"/>
        </w:rPr>
        <w:t>e.</w:t>
      </w:r>
    </w:p>
    <w:p w14:paraId="7B09D52E"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Totodată, în contextul măsurilor avute în vedere pentru promovarea incluziunii sociale </w:t>
      </w:r>
      <w:r w:rsidR="005348F9" w:rsidRPr="009A1196">
        <w:rPr>
          <w:rFonts w:ascii="Trebuchet MS" w:hAnsi="Trebuchet MS"/>
          <w:sz w:val="22"/>
          <w:lang w:val="ro-RO"/>
        </w:rPr>
        <w:t>ș</w:t>
      </w:r>
      <w:r w:rsidRPr="009A1196">
        <w:rPr>
          <w:rFonts w:ascii="Trebuchet MS" w:hAnsi="Trebuchet MS"/>
          <w:sz w:val="22"/>
          <w:lang w:val="ro-RO"/>
        </w:rPr>
        <w:t>i combaterea sărăciei, se va urmări îmbunătă</w:t>
      </w:r>
      <w:r w:rsidR="005348F9" w:rsidRPr="009A1196">
        <w:rPr>
          <w:rFonts w:ascii="Trebuchet MS" w:hAnsi="Trebuchet MS"/>
          <w:sz w:val="22"/>
          <w:lang w:val="ro-RO"/>
        </w:rPr>
        <w:t>ț</w:t>
      </w:r>
      <w:r w:rsidRPr="009A1196">
        <w:rPr>
          <w:rFonts w:ascii="Trebuchet MS" w:hAnsi="Trebuchet MS"/>
          <w:sz w:val="22"/>
          <w:lang w:val="ro-RO"/>
        </w:rPr>
        <w:t xml:space="preserve">irea accesului acestor grupuri la serviciile sociale, medicale </w:t>
      </w:r>
      <w:r w:rsidR="005348F9" w:rsidRPr="009A1196">
        <w:rPr>
          <w:rFonts w:ascii="Trebuchet MS" w:hAnsi="Trebuchet MS"/>
          <w:sz w:val="22"/>
          <w:lang w:val="ro-RO"/>
        </w:rPr>
        <w:t>ș</w:t>
      </w:r>
      <w:r w:rsidRPr="009A1196">
        <w:rPr>
          <w:rFonts w:ascii="Trebuchet MS" w:hAnsi="Trebuchet MS"/>
          <w:sz w:val="22"/>
          <w:lang w:val="ro-RO"/>
        </w:rPr>
        <w:t xml:space="preserve">i de interes general, precum </w:t>
      </w:r>
      <w:r w:rsidR="005348F9" w:rsidRPr="009A1196">
        <w:rPr>
          <w:rFonts w:ascii="Trebuchet MS" w:hAnsi="Trebuchet MS"/>
          <w:sz w:val="22"/>
          <w:lang w:val="ro-RO"/>
        </w:rPr>
        <w:t>ș</w:t>
      </w:r>
      <w:r w:rsidRPr="009A1196">
        <w:rPr>
          <w:rFonts w:ascii="Trebuchet MS" w:hAnsi="Trebuchet MS"/>
          <w:sz w:val="22"/>
          <w:lang w:val="ro-RO"/>
        </w:rPr>
        <w:t>i adaptarea condi</w:t>
      </w:r>
      <w:r w:rsidR="005348F9" w:rsidRPr="009A1196">
        <w:rPr>
          <w:rFonts w:ascii="Trebuchet MS" w:hAnsi="Trebuchet MS"/>
          <w:sz w:val="22"/>
          <w:lang w:val="ro-RO"/>
        </w:rPr>
        <w:t>ț</w:t>
      </w:r>
      <w:r w:rsidRPr="009A1196">
        <w:rPr>
          <w:rFonts w:ascii="Trebuchet MS" w:hAnsi="Trebuchet MS"/>
          <w:sz w:val="22"/>
          <w:lang w:val="ro-RO"/>
        </w:rPr>
        <w:t xml:space="preserve">iilor de muncă </w:t>
      </w:r>
      <w:r w:rsidR="005348F9" w:rsidRPr="009A1196">
        <w:rPr>
          <w:rFonts w:ascii="Trebuchet MS" w:hAnsi="Trebuchet MS"/>
          <w:sz w:val="22"/>
          <w:lang w:val="ro-RO"/>
        </w:rPr>
        <w:t>ș</w:t>
      </w:r>
      <w:r w:rsidRPr="009A1196">
        <w:rPr>
          <w:rFonts w:ascii="Trebuchet MS" w:hAnsi="Trebuchet MS"/>
          <w:sz w:val="22"/>
          <w:lang w:val="ro-RO"/>
        </w:rPr>
        <w:t>i crearea unor facilită</w:t>
      </w:r>
      <w:r w:rsidR="005348F9" w:rsidRPr="009A1196">
        <w:rPr>
          <w:rFonts w:ascii="Trebuchet MS" w:hAnsi="Trebuchet MS"/>
          <w:sz w:val="22"/>
          <w:lang w:val="ro-RO"/>
        </w:rPr>
        <w:t>ț</w:t>
      </w:r>
      <w:r w:rsidRPr="009A1196">
        <w:rPr>
          <w:rFonts w:ascii="Trebuchet MS" w:hAnsi="Trebuchet MS"/>
          <w:sz w:val="22"/>
          <w:lang w:val="ro-RO"/>
        </w:rPr>
        <w:t>i speciale pentru persoanele cu dizabilită</w:t>
      </w:r>
      <w:r w:rsidR="005348F9" w:rsidRPr="009A1196">
        <w:rPr>
          <w:rFonts w:ascii="Trebuchet MS" w:hAnsi="Trebuchet MS"/>
          <w:sz w:val="22"/>
          <w:lang w:val="ro-RO"/>
        </w:rPr>
        <w:t>ț</w:t>
      </w:r>
      <w:r w:rsidRPr="009A1196">
        <w:rPr>
          <w:rFonts w:ascii="Trebuchet MS" w:hAnsi="Trebuchet MS"/>
          <w:sz w:val="22"/>
          <w:lang w:val="ro-RO"/>
        </w:rPr>
        <w:t xml:space="preserve">i </w:t>
      </w:r>
      <w:r w:rsidR="005348F9" w:rsidRPr="009A1196">
        <w:rPr>
          <w:rFonts w:ascii="Trebuchet MS" w:hAnsi="Trebuchet MS"/>
          <w:sz w:val="22"/>
          <w:lang w:val="ro-RO"/>
        </w:rPr>
        <w:t>ș</w:t>
      </w:r>
      <w:r w:rsidRPr="009A1196">
        <w:rPr>
          <w:rFonts w:ascii="Trebuchet MS" w:hAnsi="Trebuchet MS"/>
          <w:sz w:val="22"/>
          <w:lang w:val="ro-RO"/>
        </w:rPr>
        <w:t>i alte categorii de persoane dezavantajate. În plus, în cadrul ac</w:t>
      </w:r>
      <w:r w:rsidR="005348F9" w:rsidRPr="009A1196">
        <w:rPr>
          <w:rFonts w:ascii="Trebuchet MS" w:hAnsi="Trebuchet MS"/>
          <w:sz w:val="22"/>
          <w:lang w:val="ro-RO"/>
        </w:rPr>
        <w:t>ț</w:t>
      </w:r>
      <w:r w:rsidRPr="009A1196">
        <w:rPr>
          <w:rFonts w:ascii="Trebuchet MS" w:hAnsi="Trebuchet MS"/>
          <w:sz w:val="22"/>
          <w:lang w:val="ro-RO"/>
        </w:rPr>
        <w:t xml:space="preserve">iunilor integrate </w:t>
      </w:r>
      <w:r w:rsidR="005348F9" w:rsidRPr="009A1196">
        <w:rPr>
          <w:rFonts w:ascii="Trebuchet MS" w:hAnsi="Trebuchet MS"/>
          <w:sz w:val="22"/>
          <w:lang w:val="ro-RO"/>
        </w:rPr>
        <w:t>ț</w:t>
      </w:r>
      <w:r w:rsidRPr="009A1196">
        <w:rPr>
          <w:rFonts w:ascii="Trebuchet MS" w:hAnsi="Trebuchet MS"/>
          <w:sz w:val="22"/>
          <w:lang w:val="ro-RO"/>
        </w:rPr>
        <w:t>intite către combaterea sărăciei la nivelul comunită</w:t>
      </w:r>
      <w:r w:rsidR="005348F9" w:rsidRPr="009A1196">
        <w:rPr>
          <w:rFonts w:ascii="Trebuchet MS" w:hAnsi="Trebuchet MS"/>
          <w:sz w:val="22"/>
          <w:lang w:val="ro-RO"/>
        </w:rPr>
        <w:t>ț</w:t>
      </w:r>
      <w:r w:rsidRPr="009A1196">
        <w:rPr>
          <w:rFonts w:ascii="Trebuchet MS" w:hAnsi="Trebuchet MS"/>
          <w:sz w:val="22"/>
          <w:lang w:val="ro-RO"/>
        </w:rPr>
        <w:t>ilor, vor fi sus</w:t>
      </w:r>
      <w:r w:rsidR="005348F9" w:rsidRPr="009A1196">
        <w:rPr>
          <w:rFonts w:ascii="Trebuchet MS" w:hAnsi="Trebuchet MS"/>
          <w:sz w:val="22"/>
          <w:lang w:val="ro-RO"/>
        </w:rPr>
        <w:t>ț</w:t>
      </w:r>
      <w:r w:rsidRPr="009A1196">
        <w:rPr>
          <w:rFonts w:ascii="Trebuchet MS" w:hAnsi="Trebuchet MS"/>
          <w:sz w:val="22"/>
          <w:lang w:val="ro-RO"/>
        </w:rPr>
        <w:t>inute campanii de con</w:t>
      </w:r>
      <w:r w:rsidR="005348F9" w:rsidRPr="009A1196">
        <w:rPr>
          <w:rFonts w:ascii="Trebuchet MS" w:hAnsi="Trebuchet MS"/>
          <w:sz w:val="22"/>
          <w:lang w:val="ro-RO"/>
        </w:rPr>
        <w:t>ș</w:t>
      </w:r>
      <w:r w:rsidRPr="009A1196">
        <w:rPr>
          <w:rFonts w:ascii="Trebuchet MS" w:hAnsi="Trebuchet MS"/>
          <w:sz w:val="22"/>
          <w:lang w:val="ro-RO"/>
        </w:rPr>
        <w:t xml:space="preserve">tientizare </w:t>
      </w:r>
      <w:r w:rsidR="005348F9" w:rsidRPr="009A1196">
        <w:rPr>
          <w:rFonts w:ascii="Trebuchet MS" w:hAnsi="Trebuchet MS"/>
          <w:sz w:val="22"/>
          <w:lang w:val="ro-RO"/>
        </w:rPr>
        <w:t>ș</w:t>
      </w:r>
      <w:r w:rsidRPr="009A1196">
        <w:rPr>
          <w:rFonts w:ascii="Trebuchet MS" w:hAnsi="Trebuchet MS"/>
          <w:sz w:val="22"/>
          <w:lang w:val="ro-RO"/>
        </w:rPr>
        <w:t>i ac</w:t>
      </w:r>
      <w:r w:rsidR="005348F9" w:rsidRPr="009A1196">
        <w:rPr>
          <w:rFonts w:ascii="Trebuchet MS" w:hAnsi="Trebuchet MS"/>
          <w:sz w:val="22"/>
          <w:lang w:val="ro-RO"/>
        </w:rPr>
        <w:t>ț</w:t>
      </w:r>
      <w:r w:rsidRPr="009A1196">
        <w:rPr>
          <w:rFonts w:ascii="Trebuchet MS" w:hAnsi="Trebuchet MS"/>
          <w:sz w:val="22"/>
          <w:lang w:val="ro-RO"/>
        </w:rPr>
        <w:t>iuni specifice pentru cre</w:t>
      </w:r>
      <w:r w:rsidR="005348F9" w:rsidRPr="009A1196">
        <w:rPr>
          <w:rFonts w:ascii="Trebuchet MS" w:hAnsi="Trebuchet MS"/>
          <w:sz w:val="22"/>
          <w:lang w:val="ro-RO"/>
        </w:rPr>
        <w:t>ș</w:t>
      </w:r>
      <w:r w:rsidRPr="009A1196">
        <w:rPr>
          <w:rFonts w:ascii="Trebuchet MS" w:hAnsi="Trebuchet MS"/>
          <w:sz w:val="22"/>
          <w:lang w:val="ro-RO"/>
        </w:rPr>
        <w:t>terea responsabilită</w:t>
      </w:r>
      <w:r w:rsidR="005348F9" w:rsidRPr="009A1196">
        <w:rPr>
          <w:rFonts w:ascii="Trebuchet MS" w:hAnsi="Trebuchet MS"/>
          <w:sz w:val="22"/>
          <w:lang w:val="ro-RO"/>
        </w:rPr>
        <w:t>ț</w:t>
      </w:r>
      <w:r w:rsidRPr="009A1196">
        <w:rPr>
          <w:rFonts w:ascii="Trebuchet MS" w:hAnsi="Trebuchet MS"/>
          <w:sz w:val="22"/>
          <w:lang w:val="ro-RO"/>
        </w:rPr>
        <w:t xml:space="preserve">ii sociale </w:t>
      </w:r>
      <w:r w:rsidR="005348F9" w:rsidRPr="009A1196">
        <w:rPr>
          <w:rFonts w:ascii="Trebuchet MS" w:hAnsi="Trebuchet MS"/>
          <w:sz w:val="22"/>
          <w:lang w:val="ro-RO"/>
        </w:rPr>
        <w:t>ș</w:t>
      </w:r>
      <w:r w:rsidRPr="009A1196">
        <w:rPr>
          <w:rFonts w:ascii="Trebuchet MS" w:hAnsi="Trebuchet MS"/>
          <w:sz w:val="22"/>
          <w:lang w:val="ro-RO"/>
        </w:rPr>
        <w:t>i promovarea ini</w:t>
      </w:r>
      <w:r w:rsidR="005348F9" w:rsidRPr="009A1196">
        <w:rPr>
          <w:rFonts w:ascii="Trebuchet MS" w:hAnsi="Trebuchet MS"/>
          <w:sz w:val="22"/>
          <w:lang w:val="ro-RO"/>
        </w:rPr>
        <w:t>ț</w:t>
      </w:r>
      <w:r w:rsidRPr="009A1196">
        <w:rPr>
          <w:rFonts w:ascii="Trebuchet MS" w:hAnsi="Trebuchet MS"/>
          <w:sz w:val="22"/>
          <w:lang w:val="ro-RO"/>
        </w:rPr>
        <w:t xml:space="preserve">iativelor de voluntariat </w:t>
      </w:r>
      <w:r w:rsidR="005348F9" w:rsidRPr="009A1196">
        <w:rPr>
          <w:rFonts w:ascii="Trebuchet MS" w:hAnsi="Trebuchet MS"/>
          <w:sz w:val="22"/>
          <w:lang w:val="ro-RO"/>
        </w:rPr>
        <w:t>ș</w:t>
      </w:r>
      <w:r w:rsidRPr="009A1196">
        <w:rPr>
          <w:rFonts w:ascii="Trebuchet MS" w:hAnsi="Trebuchet MS"/>
          <w:sz w:val="22"/>
          <w:lang w:val="ro-RO"/>
        </w:rPr>
        <w:t xml:space="preserve">i a incluziunii active, pentru combaterea tuturor formelor de discriminare </w:t>
      </w:r>
      <w:r w:rsidR="005348F9" w:rsidRPr="009A1196">
        <w:rPr>
          <w:rFonts w:ascii="Trebuchet MS" w:hAnsi="Trebuchet MS"/>
          <w:sz w:val="22"/>
          <w:lang w:val="ro-RO"/>
        </w:rPr>
        <w:t>ș</w:t>
      </w:r>
      <w:r w:rsidRPr="009A1196">
        <w:rPr>
          <w:rFonts w:ascii="Trebuchet MS" w:hAnsi="Trebuchet MS"/>
          <w:sz w:val="22"/>
          <w:lang w:val="ro-RO"/>
        </w:rPr>
        <w:t>i promovarea egalită</w:t>
      </w:r>
      <w:r w:rsidR="005348F9" w:rsidRPr="009A1196">
        <w:rPr>
          <w:rFonts w:ascii="Trebuchet MS" w:hAnsi="Trebuchet MS"/>
          <w:sz w:val="22"/>
          <w:lang w:val="ro-RO"/>
        </w:rPr>
        <w:t>ț</w:t>
      </w:r>
      <w:r w:rsidRPr="009A1196">
        <w:rPr>
          <w:rFonts w:ascii="Trebuchet MS" w:hAnsi="Trebuchet MS"/>
          <w:sz w:val="22"/>
          <w:lang w:val="ro-RO"/>
        </w:rPr>
        <w:t xml:space="preserve">ii de </w:t>
      </w:r>
      <w:r w:rsidR="005348F9" w:rsidRPr="009A1196">
        <w:rPr>
          <w:rFonts w:ascii="Trebuchet MS" w:hAnsi="Trebuchet MS"/>
          <w:sz w:val="22"/>
          <w:lang w:val="ro-RO"/>
        </w:rPr>
        <w:t>ș</w:t>
      </w:r>
      <w:r w:rsidRPr="009A1196">
        <w:rPr>
          <w:rFonts w:ascii="Trebuchet MS" w:hAnsi="Trebuchet MS"/>
          <w:sz w:val="22"/>
          <w:lang w:val="ro-RO"/>
        </w:rPr>
        <w:t>anse.</w:t>
      </w:r>
    </w:p>
    <w:p w14:paraId="43444BD5"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Ac</w:t>
      </w:r>
      <w:r w:rsidR="005348F9" w:rsidRPr="009A1196">
        <w:rPr>
          <w:rFonts w:ascii="Trebuchet MS" w:hAnsi="Trebuchet MS"/>
          <w:sz w:val="22"/>
          <w:lang w:val="ro-RO"/>
        </w:rPr>
        <w:t>ț</w:t>
      </w:r>
      <w:r w:rsidRPr="009A1196">
        <w:rPr>
          <w:rFonts w:ascii="Trebuchet MS" w:hAnsi="Trebuchet MS"/>
          <w:sz w:val="22"/>
          <w:lang w:val="ro-RO"/>
        </w:rPr>
        <w:t>iunile care vizează cre</w:t>
      </w:r>
      <w:r w:rsidR="005348F9" w:rsidRPr="009A1196">
        <w:rPr>
          <w:rFonts w:ascii="Trebuchet MS" w:hAnsi="Trebuchet MS"/>
          <w:sz w:val="22"/>
          <w:lang w:val="ro-RO"/>
        </w:rPr>
        <w:t>ș</w:t>
      </w:r>
      <w:r w:rsidRPr="009A1196">
        <w:rPr>
          <w:rFonts w:ascii="Trebuchet MS" w:hAnsi="Trebuchet MS"/>
          <w:sz w:val="22"/>
          <w:lang w:val="ro-RO"/>
        </w:rPr>
        <w:t>terea incluziunii sociale a grupurilor vulnerabile, prin promovarea de proiecte integrate (cuprinzând servicii sociale, medicale, adăpost etc.) se adresează în mod direct nevoilor specifice ale persoanelor din aceste grupuri, contribuind la o mai bună inser</w:t>
      </w:r>
      <w:r w:rsidR="005348F9" w:rsidRPr="009A1196">
        <w:rPr>
          <w:rFonts w:ascii="Trebuchet MS" w:hAnsi="Trebuchet MS"/>
          <w:sz w:val="22"/>
          <w:lang w:val="ro-RO"/>
        </w:rPr>
        <w:t>ț</w:t>
      </w:r>
      <w:r w:rsidRPr="009A1196">
        <w:rPr>
          <w:rFonts w:ascii="Trebuchet MS" w:hAnsi="Trebuchet MS"/>
          <w:sz w:val="22"/>
          <w:lang w:val="ro-RO"/>
        </w:rPr>
        <w:t xml:space="preserve">ie socio-profesională a acestor persoane </w:t>
      </w:r>
      <w:r w:rsidR="005348F9" w:rsidRPr="009A1196">
        <w:rPr>
          <w:rFonts w:ascii="Trebuchet MS" w:hAnsi="Trebuchet MS"/>
          <w:sz w:val="22"/>
          <w:lang w:val="ro-RO"/>
        </w:rPr>
        <w:t>ș</w:t>
      </w:r>
      <w:r w:rsidRPr="009A1196">
        <w:rPr>
          <w:rFonts w:ascii="Trebuchet MS" w:hAnsi="Trebuchet MS"/>
          <w:sz w:val="22"/>
          <w:lang w:val="ro-RO"/>
        </w:rPr>
        <w:t xml:space="preserve">i protejarea acestora împotriva discriminării </w:t>
      </w:r>
      <w:r w:rsidR="005348F9" w:rsidRPr="009A1196">
        <w:rPr>
          <w:rFonts w:ascii="Trebuchet MS" w:hAnsi="Trebuchet MS"/>
          <w:sz w:val="22"/>
          <w:lang w:val="ro-RO"/>
        </w:rPr>
        <w:t>ș</w:t>
      </w:r>
      <w:r w:rsidRPr="009A1196">
        <w:rPr>
          <w:rFonts w:ascii="Trebuchet MS" w:hAnsi="Trebuchet MS"/>
          <w:sz w:val="22"/>
          <w:lang w:val="ro-RO"/>
        </w:rPr>
        <w:t xml:space="preserve">i a abuzurilor la </w:t>
      </w:r>
      <w:r w:rsidRPr="009A1196">
        <w:rPr>
          <w:rFonts w:ascii="Trebuchet MS" w:hAnsi="Trebuchet MS"/>
          <w:sz w:val="22"/>
          <w:lang w:val="ro-RO"/>
        </w:rPr>
        <w:lastRenderedPageBreak/>
        <w:t>care acestea sunt supuse.</w:t>
      </w:r>
    </w:p>
    <w:p w14:paraId="2E1E099D" w14:textId="77777777" w:rsidR="004A21A1" w:rsidRPr="009A1196" w:rsidRDefault="00A0246E" w:rsidP="00FD7EAC">
      <w:pPr>
        <w:pStyle w:val="Classic"/>
        <w:spacing w:line="276" w:lineRule="auto"/>
        <w:rPr>
          <w:rFonts w:ascii="Trebuchet MS" w:hAnsi="Trebuchet MS"/>
          <w:sz w:val="22"/>
          <w:lang w:val="ro-RO"/>
        </w:rPr>
      </w:pPr>
      <w:r w:rsidRPr="009A1196">
        <w:rPr>
          <w:rFonts w:ascii="Trebuchet MS" w:hAnsi="Trebuchet MS"/>
          <w:b/>
          <w:sz w:val="22"/>
          <w:lang w:val="ro-RO"/>
        </w:rPr>
        <w:t xml:space="preserve">Egalitatea de gen </w:t>
      </w:r>
      <w:r w:rsidRPr="009A1196">
        <w:rPr>
          <w:rFonts w:ascii="Trebuchet MS" w:hAnsi="Trebuchet MS"/>
          <w:sz w:val="22"/>
          <w:lang w:val="ro-RO"/>
        </w:rPr>
        <w:t>(p</w:t>
      </w:r>
      <w:r w:rsidR="004A21A1" w:rsidRPr="009A1196">
        <w:rPr>
          <w:rFonts w:ascii="Trebuchet MS" w:hAnsi="Trebuchet MS"/>
          <w:sz w:val="22"/>
          <w:lang w:val="ro-RO"/>
        </w:rPr>
        <w:t>romovarea egalită</w:t>
      </w:r>
      <w:r w:rsidR="005348F9" w:rsidRPr="009A1196">
        <w:rPr>
          <w:rFonts w:ascii="Trebuchet MS" w:hAnsi="Trebuchet MS"/>
          <w:sz w:val="22"/>
          <w:lang w:val="ro-RO"/>
        </w:rPr>
        <w:t>ț</w:t>
      </w:r>
      <w:r w:rsidR="004A21A1" w:rsidRPr="009A1196">
        <w:rPr>
          <w:rFonts w:ascii="Trebuchet MS" w:hAnsi="Trebuchet MS"/>
          <w:sz w:val="22"/>
          <w:lang w:val="ro-RO"/>
        </w:rPr>
        <w:t xml:space="preserve">ii între femei </w:t>
      </w:r>
      <w:r w:rsidR="005348F9" w:rsidRPr="009A1196">
        <w:rPr>
          <w:rFonts w:ascii="Trebuchet MS" w:hAnsi="Trebuchet MS"/>
          <w:sz w:val="22"/>
          <w:lang w:val="ro-RO"/>
        </w:rPr>
        <w:t>ș</w:t>
      </w:r>
      <w:r w:rsidR="004A21A1" w:rsidRPr="009A1196">
        <w:rPr>
          <w:rFonts w:ascii="Trebuchet MS" w:hAnsi="Trebuchet MS"/>
          <w:sz w:val="22"/>
          <w:lang w:val="ro-RO"/>
        </w:rPr>
        <w:t>i bărba</w:t>
      </w:r>
      <w:r w:rsidR="005348F9" w:rsidRPr="009A1196">
        <w:rPr>
          <w:rFonts w:ascii="Trebuchet MS" w:hAnsi="Trebuchet MS"/>
          <w:sz w:val="22"/>
          <w:lang w:val="ro-RO"/>
        </w:rPr>
        <w:t>ț</w:t>
      </w:r>
      <w:r w:rsidR="004A21A1" w:rsidRPr="009A1196">
        <w:rPr>
          <w:rFonts w:ascii="Trebuchet MS" w:hAnsi="Trebuchet MS"/>
          <w:sz w:val="22"/>
          <w:lang w:val="ro-RO"/>
        </w:rPr>
        <w:t>i</w:t>
      </w:r>
      <w:r w:rsidRPr="009A1196">
        <w:rPr>
          <w:rFonts w:ascii="Trebuchet MS" w:hAnsi="Trebuchet MS"/>
          <w:sz w:val="22"/>
          <w:lang w:val="ro-RO"/>
        </w:rPr>
        <w:t>)</w:t>
      </w:r>
      <w:r w:rsidR="004A21A1" w:rsidRPr="009A1196">
        <w:rPr>
          <w:rFonts w:ascii="Trebuchet MS" w:hAnsi="Trebuchet MS"/>
          <w:sz w:val="22"/>
          <w:lang w:val="ro-RO"/>
        </w:rPr>
        <w:t xml:space="preserve"> reprezintă un principiu de bază care contribuie la atingerea obiectivelor Strategiei Europa 2020.</w:t>
      </w:r>
    </w:p>
    <w:p w14:paraId="5163A0B4"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Pentru promovarea egalită</w:t>
      </w:r>
      <w:r w:rsidR="005348F9" w:rsidRPr="009A1196">
        <w:rPr>
          <w:rFonts w:ascii="Trebuchet MS" w:hAnsi="Trebuchet MS"/>
          <w:sz w:val="22"/>
          <w:lang w:val="ro-RO"/>
        </w:rPr>
        <w:t>ț</w:t>
      </w:r>
      <w:r w:rsidRPr="009A1196">
        <w:rPr>
          <w:rFonts w:ascii="Trebuchet MS" w:hAnsi="Trebuchet MS"/>
          <w:sz w:val="22"/>
          <w:lang w:val="ro-RO"/>
        </w:rPr>
        <w:t>ii de gen, ac</w:t>
      </w:r>
      <w:r w:rsidR="005348F9" w:rsidRPr="009A1196">
        <w:rPr>
          <w:rFonts w:ascii="Trebuchet MS" w:hAnsi="Trebuchet MS"/>
          <w:sz w:val="22"/>
          <w:lang w:val="ro-RO"/>
        </w:rPr>
        <w:t>ț</w:t>
      </w:r>
      <w:r w:rsidRPr="009A1196">
        <w:rPr>
          <w:rFonts w:ascii="Trebuchet MS" w:hAnsi="Trebuchet MS"/>
          <w:sz w:val="22"/>
          <w:lang w:val="ro-RO"/>
        </w:rPr>
        <w:t>iunile specifice includ interven</w:t>
      </w:r>
      <w:r w:rsidR="005348F9" w:rsidRPr="009A1196">
        <w:rPr>
          <w:rFonts w:ascii="Trebuchet MS" w:hAnsi="Trebuchet MS"/>
          <w:sz w:val="22"/>
          <w:lang w:val="ro-RO"/>
        </w:rPr>
        <w:t>ț</w:t>
      </w:r>
      <w:r w:rsidRPr="009A1196">
        <w:rPr>
          <w:rFonts w:ascii="Trebuchet MS" w:hAnsi="Trebuchet MS"/>
          <w:sz w:val="22"/>
          <w:lang w:val="ro-RO"/>
        </w:rPr>
        <w:t>ii care vizează îmbunătă</w:t>
      </w:r>
      <w:r w:rsidR="005348F9" w:rsidRPr="009A1196">
        <w:rPr>
          <w:rFonts w:ascii="Trebuchet MS" w:hAnsi="Trebuchet MS"/>
          <w:sz w:val="22"/>
          <w:lang w:val="ro-RO"/>
        </w:rPr>
        <w:t>ț</w:t>
      </w:r>
      <w:r w:rsidRPr="009A1196">
        <w:rPr>
          <w:rFonts w:ascii="Trebuchet MS" w:hAnsi="Trebuchet MS"/>
          <w:sz w:val="22"/>
          <w:lang w:val="ro-RO"/>
        </w:rPr>
        <w:t>irea inser</w:t>
      </w:r>
      <w:r w:rsidR="005348F9" w:rsidRPr="009A1196">
        <w:rPr>
          <w:rFonts w:ascii="Trebuchet MS" w:hAnsi="Trebuchet MS"/>
          <w:sz w:val="22"/>
          <w:lang w:val="ro-RO"/>
        </w:rPr>
        <w:t>ț</w:t>
      </w:r>
      <w:r w:rsidRPr="009A1196">
        <w:rPr>
          <w:rFonts w:ascii="Trebuchet MS" w:hAnsi="Trebuchet MS"/>
          <w:sz w:val="22"/>
          <w:lang w:val="ro-RO"/>
        </w:rPr>
        <w:t xml:space="preserve">iei sociale </w:t>
      </w:r>
      <w:r w:rsidR="005348F9" w:rsidRPr="009A1196">
        <w:rPr>
          <w:rFonts w:ascii="Trebuchet MS" w:hAnsi="Trebuchet MS"/>
          <w:sz w:val="22"/>
          <w:lang w:val="ro-RO"/>
        </w:rPr>
        <w:t>ș</w:t>
      </w:r>
      <w:r w:rsidRPr="009A1196">
        <w:rPr>
          <w:rFonts w:ascii="Trebuchet MS" w:hAnsi="Trebuchet MS"/>
          <w:sz w:val="22"/>
          <w:lang w:val="ro-RO"/>
        </w:rPr>
        <w:t xml:space="preserve">i profesionale atât a femeilor – cu accent asupra femeilor provenind din medii sau grupuri dezavantajate, spre exemplu femeile de etnie romă, cât </w:t>
      </w:r>
      <w:r w:rsidR="005348F9" w:rsidRPr="009A1196">
        <w:rPr>
          <w:rFonts w:ascii="Trebuchet MS" w:hAnsi="Trebuchet MS"/>
          <w:sz w:val="22"/>
          <w:lang w:val="ro-RO"/>
        </w:rPr>
        <w:t>ș</w:t>
      </w:r>
      <w:r w:rsidRPr="009A1196">
        <w:rPr>
          <w:rFonts w:ascii="Trebuchet MS" w:hAnsi="Trebuchet MS"/>
          <w:sz w:val="22"/>
          <w:lang w:val="ro-RO"/>
        </w:rPr>
        <w:t>i a bărba</w:t>
      </w:r>
      <w:r w:rsidR="005348F9" w:rsidRPr="009A1196">
        <w:rPr>
          <w:rFonts w:ascii="Trebuchet MS" w:hAnsi="Trebuchet MS"/>
          <w:sz w:val="22"/>
          <w:lang w:val="ro-RO"/>
        </w:rPr>
        <w:t>ț</w:t>
      </w:r>
      <w:r w:rsidRPr="009A1196">
        <w:rPr>
          <w:rFonts w:ascii="Trebuchet MS" w:hAnsi="Trebuchet MS"/>
          <w:sz w:val="22"/>
          <w:lang w:val="ro-RO"/>
        </w:rPr>
        <w:t>ilor – care vor contribui în mod direct la promovarea egalită</w:t>
      </w:r>
      <w:r w:rsidR="005348F9" w:rsidRPr="009A1196">
        <w:rPr>
          <w:rFonts w:ascii="Trebuchet MS" w:hAnsi="Trebuchet MS"/>
          <w:sz w:val="22"/>
          <w:lang w:val="ro-RO"/>
        </w:rPr>
        <w:t>ț</w:t>
      </w:r>
      <w:r w:rsidRPr="009A1196">
        <w:rPr>
          <w:rFonts w:ascii="Trebuchet MS" w:hAnsi="Trebuchet MS"/>
          <w:sz w:val="22"/>
          <w:lang w:val="ro-RO"/>
        </w:rPr>
        <w:t>ii de gen.</w:t>
      </w:r>
    </w:p>
    <w:p w14:paraId="7618FCF8"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De asemenea, campaniile de con</w:t>
      </w:r>
      <w:r w:rsidR="005348F9" w:rsidRPr="009A1196">
        <w:rPr>
          <w:rFonts w:ascii="Trebuchet MS" w:hAnsi="Trebuchet MS"/>
          <w:sz w:val="22"/>
          <w:lang w:val="ro-RO"/>
        </w:rPr>
        <w:t>ș</w:t>
      </w:r>
      <w:r w:rsidRPr="009A1196">
        <w:rPr>
          <w:rFonts w:ascii="Trebuchet MS" w:hAnsi="Trebuchet MS"/>
          <w:sz w:val="22"/>
          <w:lang w:val="ro-RO"/>
        </w:rPr>
        <w:t xml:space="preserve">tientizare </w:t>
      </w:r>
      <w:r w:rsidR="005348F9" w:rsidRPr="009A1196">
        <w:rPr>
          <w:rFonts w:ascii="Trebuchet MS" w:hAnsi="Trebuchet MS"/>
          <w:sz w:val="22"/>
          <w:lang w:val="ro-RO"/>
        </w:rPr>
        <w:t>ș</w:t>
      </w:r>
      <w:r w:rsidRPr="009A1196">
        <w:rPr>
          <w:rFonts w:ascii="Trebuchet MS" w:hAnsi="Trebuchet MS"/>
          <w:sz w:val="22"/>
          <w:lang w:val="ro-RO"/>
        </w:rPr>
        <w:t>i ac</w:t>
      </w:r>
      <w:r w:rsidR="005348F9" w:rsidRPr="009A1196">
        <w:rPr>
          <w:rFonts w:ascii="Trebuchet MS" w:hAnsi="Trebuchet MS"/>
          <w:sz w:val="22"/>
          <w:lang w:val="ro-RO"/>
        </w:rPr>
        <w:t>ț</w:t>
      </w:r>
      <w:r w:rsidRPr="009A1196">
        <w:rPr>
          <w:rFonts w:ascii="Trebuchet MS" w:hAnsi="Trebuchet MS"/>
          <w:sz w:val="22"/>
          <w:lang w:val="ro-RO"/>
        </w:rPr>
        <w:t>iunile specifice pentru cre</w:t>
      </w:r>
      <w:r w:rsidR="005348F9" w:rsidRPr="009A1196">
        <w:rPr>
          <w:rFonts w:ascii="Trebuchet MS" w:hAnsi="Trebuchet MS"/>
          <w:sz w:val="22"/>
          <w:lang w:val="ro-RO"/>
        </w:rPr>
        <w:t>ș</w:t>
      </w:r>
      <w:r w:rsidRPr="009A1196">
        <w:rPr>
          <w:rFonts w:ascii="Trebuchet MS" w:hAnsi="Trebuchet MS"/>
          <w:sz w:val="22"/>
          <w:lang w:val="ro-RO"/>
        </w:rPr>
        <w:t>terea responsabilită</w:t>
      </w:r>
      <w:r w:rsidR="005348F9" w:rsidRPr="009A1196">
        <w:rPr>
          <w:rFonts w:ascii="Trebuchet MS" w:hAnsi="Trebuchet MS"/>
          <w:sz w:val="22"/>
          <w:lang w:val="ro-RO"/>
        </w:rPr>
        <w:t>ț</w:t>
      </w:r>
      <w:r w:rsidRPr="009A1196">
        <w:rPr>
          <w:rFonts w:ascii="Trebuchet MS" w:hAnsi="Trebuchet MS"/>
          <w:sz w:val="22"/>
          <w:lang w:val="ro-RO"/>
        </w:rPr>
        <w:t xml:space="preserve">ii sociale </w:t>
      </w:r>
      <w:r w:rsidR="005348F9" w:rsidRPr="009A1196">
        <w:rPr>
          <w:rFonts w:ascii="Trebuchet MS" w:hAnsi="Trebuchet MS"/>
          <w:sz w:val="22"/>
          <w:lang w:val="ro-RO"/>
        </w:rPr>
        <w:t>ș</w:t>
      </w:r>
      <w:r w:rsidRPr="009A1196">
        <w:rPr>
          <w:rFonts w:ascii="Trebuchet MS" w:hAnsi="Trebuchet MS"/>
          <w:sz w:val="22"/>
          <w:lang w:val="ro-RO"/>
        </w:rPr>
        <w:t xml:space="preserve">i promovarea incluziunii active vor contribui la combaterea tuturor formelor de discriminare, inclusiv a celor pe bază de gen.  </w:t>
      </w:r>
    </w:p>
    <w:p w14:paraId="37AD9F4B"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Ac</w:t>
      </w:r>
      <w:r w:rsidR="005348F9" w:rsidRPr="009A1196">
        <w:rPr>
          <w:rFonts w:ascii="Trebuchet MS" w:hAnsi="Trebuchet MS"/>
          <w:sz w:val="22"/>
          <w:lang w:val="ro-RO"/>
        </w:rPr>
        <w:t>ț</w:t>
      </w:r>
      <w:r w:rsidRPr="009A1196">
        <w:rPr>
          <w:rFonts w:ascii="Trebuchet MS" w:hAnsi="Trebuchet MS"/>
          <w:sz w:val="22"/>
          <w:lang w:val="ro-RO"/>
        </w:rPr>
        <w:t>iunile vizate acordă o aten</w:t>
      </w:r>
      <w:r w:rsidR="005348F9" w:rsidRPr="009A1196">
        <w:rPr>
          <w:rFonts w:ascii="Trebuchet MS" w:hAnsi="Trebuchet MS"/>
          <w:sz w:val="22"/>
          <w:lang w:val="ro-RO"/>
        </w:rPr>
        <w:t>ț</w:t>
      </w:r>
      <w:r w:rsidRPr="009A1196">
        <w:rPr>
          <w:rFonts w:ascii="Trebuchet MS" w:hAnsi="Trebuchet MS"/>
          <w:sz w:val="22"/>
          <w:lang w:val="ro-RO"/>
        </w:rPr>
        <w:t>ie deosebită măsurilor de acompaniere, astfel încât să faciliteze integrarea socio-economică, interven</w:t>
      </w:r>
      <w:r w:rsidR="005348F9" w:rsidRPr="009A1196">
        <w:rPr>
          <w:rFonts w:ascii="Trebuchet MS" w:hAnsi="Trebuchet MS"/>
          <w:sz w:val="22"/>
          <w:lang w:val="ro-RO"/>
        </w:rPr>
        <w:t>ț</w:t>
      </w:r>
      <w:r w:rsidRPr="009A1196">
        <w:rPr>
          <w:rFonts w:ascii="Trebuchet MS" w:hAnsi="Trebuchet MS"/>
          <w:sz w:val="22"/>
          <w:lang w:val="ro-RO"/>
        </w:rPr>
        <w:t>iile fiind orientate către cre</w:t>
      </w:r>
      <w:r w:rsidR="005348F9" w:rsidRPr="009A1196">
        <w:rPr>
          <w:rFonts w:ascii="Trebuchet MS" w:hAnsi="Trebuchet MS"/>
          <w:sz w:val="22"/>
          <w:lang w:val="ro-RO"/>
        </w:rPr>
        <w:t>ș</w:t>
      </w:r>
      <w:r w:rsidRPr="009A1196">
        <w:rPr>
          <w:rFonts w:ascii="Trebuchet MS" w:hAnsi="Trebuchet MS"/>
          <w:sz w:val="22"/>
          <w:lang w:val="ro-RO"/>
        </w:rPr>
        <w:t xml:space="preserve">terea ocupării, promovarea incluziunii sociale </w:t>
      </w:r>
      <w:r w:rsidR="005348F9" w:rsidRPr="009A1196">
        <w:rPr>
          <w:rFonts w:ascii="Trebuchet MS" w:hAnsi="Trebuchet MS"/>
          <w:sz w:val="22"/>
          <w:lang w:val="ro-RO"/>
        </w:rPr>
        <w:t>ș</w:t>
      </w:r>
      <w:r w:rsidRPr="009A1196">
        <w:rPr>
          <w:rFonts w:ascii="Trebuchet MS" w:hAnsi="Trebuchet MS"/>
          <w:sz w:val="22"/>
          <w:lang w:val="ro-RO"/>
        </w:rPr>
        <w:t>i îmbunătă</w:t>
      </w:r>
      <w:r w:rsidR="005348F9" w:rsidRPr="009A1196">
        <w:rPr>
          <w:rFonts w:ascii="Trebuchet MS" w:hAnsi="Trebuchet MS"/>
          <w:sz w:val="22"/>
          <w:lang w:val="ro-RO"/>
        </w:rPr>
        <w:t>ț</w:t>
      </w:r>
      <w:r w:rsidRPr="009A1196">
        <w:rPr>
          <w:rFonts w:ascii="Trebuchet MS" w:hAnsi="Trebuchet MS"/>
          <w:sz w:val="22"/>
          <w:lang w:val="ro-RO"/>
        </w:rPr>
        <w:t>irea nivelului de educa</w:t>
      </w:r>
      <w:r w:rsidR="005348F9" w:rsidRPr="009A1196">
        <w:rPr>
          <w:rFonts w:ascii="Trebuchet MS" w:hAnsi="Trebuchet MS"/>
          <w:sz w:val="22"/>
          <w:lang w:val="ro-RO"/>
        </w:rPr>
        <w:t>ț</w:t>
      </w:r>
      <w:r w:rsidRPr="009A1196">
        <w:rPr>
          <w:rFonts w:ascii="Trebuchet MS" w:hAnsi="Trebuchet MS"/>
          <w:sz w:val="22"/>
          <w:lang w:val="ro-RO"/>
        </w:rPr>
        <w:t xml:space="preserve">ie </w:t>
      </w:r>
      <w:r w:rsidR="005348F9" w:rsidRPr="009A1196">
        <w:rPr>
          <w:rFonts w:ascii="Trebuchet MS" w:hAnsi="Trebuchet MS"/>
          <w:sz w:val="22"/>
          <w:lang w:val="ro-RO"/>
        </w:rPr>
        <w:t>ș</w:t>
      </w:r>
      <w:r w:rsidRPr="009A1196">
        <w:rPr>
          <w:rFonts w:ascii="Trebuchet MS" w:hAnsi="Trebuchet MS"/>
          <w:sz w:val="22"/>
          <w:lang w:val="ro-RO"/>
        </w:rPr>
        <w:t>i competen</w:t>
      </w:r>
      <w:r w:rsidR="005348F9" w:rsidRPr="009A1196">
        <w:rPr>
          <w:rFonts w:ascii="Trebuchet MS" w:hAnsi="Trebuchet MS"/>
          <w:sz w:val="22"/>
          <w:lang w:val="ro-RO"/>
        </w:rPr>
        <w:t>ț</w:t>
      </w:r>
      <w:r w:rsidRPr="009A1196">
        <w:rPr>
          <w:rFonts w:ascii="Trebuchet MS" w:hAnsi="Trebuchet MS"/>
          <w:sz w:val="22"/>
          <w:lang w:val="ro-RO"/>
        </w:rPr>
        <w:t xml:space="preserve">e </w:t>
      </w:r>
      <w:r w:rsidR="005348F9" w:rsidRPr="009A1196">
        <w:rPr>
          <w:rFonts w:ascii="Trebuchet MS" w:hAnsi="Trebuchet MS"/>
          <w:sz w:val="22"/>
          <w:lang w:val="ro-RO"/>
        </w:rPr>
        <w:t>ș</w:t>
      </w:r>
      <w:r w:rsidRPr="009A1196">
        <w:rPr>
          <w:rFonts w:ascii="Trebuchet MS" w:hAnsi="Trebuchet MS"/>
          <w:sz w:val="22"/>
          <w:lang w:val="ro-RO"/>
        </w:rPr>
        <w:t>i au în vedere minimizarea efectelor negative ale factorilor externi, care duc la persisten</w:t>
      </w:r>
      <w:r w:rsidR="005348F9" w:rsidRPr="009A1196">
        <w:rPr>
          <w:rFonts w:ascii="Trebuchet MS" w:hAnsi="Trebuchet MS"/>
          <w:sz w:val="22"/>
          <w:lang w:val="ro-RO"/>
        </w:rPr>
        <w:t>ț</w:t>
      </w:r>
      <w:r w:rsidRPr="009A1196">
        <w:rPr>
          <w:rFonts w:ascii="Trebuchet MS" w:hAnsi="Trebuchet MS"/>
          <w:sz w:val="22"/>
          <w:lang w:val="ro-RO"/>
        </w:rPr>
        <w:t>a inegalită</w:t>
      </w:r>
      <w:r w:rsidR="005348F9" w:rsidRPr="009A1196">
        <w:rPr>
          <w:rFonts w:ascii="Trebuchet MS" w:hAnsi="Trebuchet MS"/>
          <w:sz w:val="22"/>
          <w:lang w:val="ro-RO"/>
        </w:rPr>
        <w:t>ț</w:t>
      </w:r>
      <w:r w:rsidRPr="009A1196">
        <w:rPr>
          <w:rFonts w:ascii="Trebuchet MS" w:hAnsi="Trebuchet MS"/>
          <w:sz w:val="22"/>
          <w:lang w:val="ro-RO"/>
        </w:rPr>
        <w:t xml:space="preserve">ilor </w:t>
      </w:r>
      <w:r w:rsidR="005348F9" w:rsidRPr="009A1196">
        <w:rPr>
          <w:rFonts w:ascii="Trebuchet MS" w:hAnsi="Trebuchet MS"/>
          <w:sz w:val="22"/>
          <w:lang w:val="ro-RO"/>
        </w:rPr>
        <w:t>ș</w:t>
      </w:r>
      <w:r w:rsidRPr="009A1196">
        <w:rPr>
          <w:rFonts w:ascii="Trebuchet MS" w:hAnsi="Trebuchet MS"/>
          <w:sz w:val="22"/>
          <w:lang w:val="ro-RO"/>
        </w:rPr>
        <w:t>i reduc impactul sprijinului direct.</w:t>
      </w:r>
    </w:p>
    <w:p w14:paraId="1AC4DAFD" w14:textId="77777777" w:rsidR="004A21A1" w:rsidRPr="009A1196" w:rsidRDefault="004A21A1" w:rsidP="00FD7EAC">
      <w:pPr>
        <w:pStyle w:val="Classic"/>
        <w:spacing w:line="276" w:lineRule="auto"/>
        <w:rPr>
          <w:rFonts w:ascii="Trebuchet MS" w:hAnsi="Trebuchet MS"/>
          <w:sz w:val="22"/>
          <w:lang w:val="ro-RO"/>
        </w:rPr>
      </w:pPr>
      <w:r w:rsidRPr="009A1196">
        <w:rPr>
          <w:rFonts w:ascii="Trebuchet MS" w:hAnsi="Trebuchet MS"/>
          <w:sz w:val="22"/>
          <w:lang w:val="ro-RO"/>
        </w:rPr>
        <w:t>Ac</w:t>
      </w:r>
      <w:r w:rsidR="005348F9" w:rsidRPr="009A1196">
        <w:rPr>
          <w:rFonts w:ascii="Trebuchet MS" w:hAnsi="Trebuchet MS"/>
          <w:sz w:val="22"/>
          <w:lang w:val="ro-RO"/>
        </w:rPr>
        <w:t>ț</w:t>
      </w:r>
      <w:r w:rsidRPr="009A1196">
        <w:rPr>
          <w:rFonts w:ascii="Trebuchet MS" w:hAnsi="Trebuchet MS"/>
          <w:sz w:val="22"/>
          <w:lang w:val="ro-RO"/>
        </w:rPr>
        <w:t xml:space="preserve">iunile specifice se vor referi la: </w:t>
      </w:r>
    </w:p>
    <w:p w14:paraId="0D11CE1E" w14:textId="77777777" w:rsidR="004A21A1"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Accesul egal pentru femei </w:t>
      </w:r>
      <w:r w:rsidR="005348F9" w:rsidRPr="009A1196">
        <w:rPr>
          <w:rFonts w:ascii="Trebuchet MS" w:hAnsi="Trebuchet MS"/>
          <w:sz w:val="22"/>
          <w:szCs w:val="22"/>
          <w:lang w:val="ro-RO"/>
        </w:rPr>
        <w:t>ș</w:t>
      </w:r>
      <w:r w:rsidRPr="009A1196">
        <w:rPr>
          <w:rFonts w:ascii="Trebuchet MS" w:hAnsi="Trebuchet MS"/>
          <w:sz w:val="22"/>
          <w:szCs w:val="22"/>
          <w:lang w:val="ro-RO"/>
        </w:rPr>
        <w:t>i bărba</w:t>
      </w:r>
      <w:r w:rsidR="005348F9" w:rsidRPr="009A1196">
        <w:rPr>
          <w:rFonts w:ascii="Trebuchet MS" w:hAnsi="Trebuchet MS"/>
          <w:sz w:val="22"/>
          <w:szCs w:val="22"/>
          <w:lang w:val="ro-RO"/>
        </w:rPr>
        <w:t>ț</w:t>
      </w:r>
      <w:r w:rsidRPr="009A1196">
        <w:rPr>
          <w:rFonts w:ascii="Trebuchet MS" w:hAnsi="Trebuchet MS"/>
          <w:sz w:val="22"/>
          <w:szCs w:val="22"/>
          <w:lang w:val="ro-RO"/>
        </w:rPr>
        <w:t>i;</w:t>
      </w:r>
    </w:p>
    <w:p w14:paraId="7F1CFCD5" w14:textId="77777777" w:rsidR="004A21A1"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Pentru muncă egală remunera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ie egală pentru femei </w:t>
      </w:r>
      <w:r w:rsidR="005348F9" w:rsidRPr="009A1196">
        <w:rPr>
          <w:rFonts w:ascii="Trebuchet MS" w:hAnsi="Trebuchet MS"/>
          <w:sz w:val="22"/>
          <w:szCs w:val="22"/>
          <w:lang w:val="ro-RO"/>
        </w:rPr>
        <w:t>ș</w:t>
      </w:r>
      <w:r w:rsidRPr="009A1196">
        <w:rPr>
          <w:rFonts w:ascii="Trebuchet MS" w:hAnsi="Trebuchet MS"/>
          <w:sz w:val="22"/>
          <w:szCs w:val="22"/>
          <w:lang w:val="ro-RO"/>
        </w:rPr>
        <w:t>i bărba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w:t>
      </w:r>
    </w:p>
    <w:p w14:paraId="161C7077" w14:textId="77777777" w:rsidR="004A21A1"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Promovarea unui mediu de lucru prietenos pentru mame, inclusiv încurajarea adoptării de către angajatori a programelor de lucru flexibile;</w:t>
      </w:r>
    </w:p>
    <w:p w14:paraId="5C134D16" w14:textId="77777777" w:rsidR="004A21A1" w:rsidRPr="009A1196" w:rsidRDefault="004A21A1"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Promovarea independen</w:t>
      </w:r>
      <w:r w:rsidR="005348F9" w:rsidRPr="009A1196">
        <w:rPr>
          <w:rFonts w:ascii="Trebuchet MS" w:hAnsi="Trebuchet MS"/>
          <w:sz w:val="22"/>
          <w:szCs w:val="22"/>
          <w:lang w:val="ro-RO"/>
        </w:rPr>
        <w:t>ț</w:t>
      </w:r>
      <w:r w:rsidRPr="009A1196">
        <w:rPr>
          <w:rFonts w:ascii="Trebuchet MS" w:hAnsi="Trebuchet MS"/>
          <w:sz w:val="22"/>
          <w:szCs w:val="22"/>
          <w:lang w:val="ro-RO"/>
        </w:rPr>
        <w:t>ei economice a femeilor (în special prin antreprenoriat)</w:t>
      </w:r>
      <w:r w:rsidR="00A7237B" w:rsidRPr="009A1196">
        <w:rPr>
          <w:rFonts w:ascii="Trebuchet MS" w:hAnsi="Trebuchet MS"/>
          <w:sz w:val="22"/>
          <w:szCs w:val="22"/>
          <w:lang w:val="ro-RO"/>
        </w:rPr>
        <w:t>;</w:t>
      </w:r>
    </w:p>
    <w:p w14:paraId="6B81263F" w14:textId="77777777" w:rsidR="00035407" w:rsidRPr="009A1196" w:rsidRDefault="004A21A1"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Promovarea utilizării de către bărba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a beneficiilor sociale legate de concediul de îngrijire a copiilor. </w:t>
      </w:r>
    </w:p>
    <w:p w14:paraId="54A5363F" w14:textId="77777777" w:rsidR="007A4F5A" w:rsidRPr="009A1196" w:rsidRDefault="007A4F5A" w:rsidP="00FD7EAC">
      <w:pPr>
        <w:pStyle w:val="Classic"/>
        <w:spacing w:line="276" w:lineRule="auto"/>
        <w:rPr>
          <w:rFonts w:ascii="Trebuchet MS" w:hAnsi="Trebuchet MS"/>
          <w:b/>
          <w:sz w:val="22"/>
          <w:lang w:val="ro-RO"/>
        </w:rPr>
      </w:pPr>
      <w:r w:rsidRPr="009A1196">
        <w:rPr>
          <w:rFonts w:ascii="Trebuchet MS" w:hAnsi="Trebuchet MS"/>
          <w:b/>
          <w:sz w:val="22"/>
          <w:lang w:val="ro-RO"/>
        </w:rPr>
        <w:t>Nediscriminare</w:t>
      </w:r>
    </w:p>
    <w:p w14:paraId="611EF65C" w14:textId="7777777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Pentru a asigura respectarea principiului nediscriminării, proiectul trebuie să ofere o descriere a modului în care activită</w:t>
      </w:r>
      <w:r w:rsidR="005348F9" w:rsidRPr="009A1196">
        <w:rPr>
          <w:rFonts w:ascii="Trebuchet MS" w:hAnsi="Trebuchet MS"/>
          <w:sz w:val="22"/>
          <w:lang w:val="ro-RO"/>
        </w:rPr>
        <w:t>ț</w:t>
      </w:r>
      <w:r w:rsidRPr="009A1196">
        <w:rPr>
          <w:rFonts w:ascii="Trebuchet MS" w:hAnsi="Trebuchet MS"/>
          <w:sz w:val="22"/>
          <w:lang w:val="ro-RO"/>
        </w:rPr>
        <w:t>ile desfă</w:t>
      </w:r>
      <w:r w:rsidR="005348F9" w:rsidRPr="009A1196">
        <w:rPr>
          <w:rFonts w:ascii="Trebuchet MS" w:hAnsi="Trebuchet MS"/>
          <w:sz w:val="22"/>
          <w:lang w:val="ro-RO"/>
        </w:rPr>
        <w:t>ș</w:t>
      </w:r>
      <w:r w:rsidRPr="009A1196">
        <w:rPr>
          <w:rFonts w:ascii="Trebuchet MS" w:hAnsi="Trebuchet MS"/>
          <w:sz w:val="22"/>
          <w:lang w:val="ro-RO"/>
        </w:rPr>
        <w:t>urate se supun  reglementărilor care interzic discriminarea.</w:t>
      </w:r>
    </w:p>
    <w:p w14:paraId="7BDE21B4" w14:textId="7777777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Se prezintă modul în care beneficiarul va asigura condi</w:t>
      </w:r>
      <w:r w:rsidR="005348F9" w:rsidRPr="009A1196">
        <w:rPr>
          <w:rFonts w:ascii="Trebuchet MS" w:hAnsi="Trebuchet MS"/>
          <w:sz w:val="22"/>
          <w:lang w:val="ro-RO"/>
        </w:rPr>
        <w:t>ț</w:t>
      </w:r>
      <w:r w:rsidRPr="009A1196">
        <w:rPr>
          <w:rFonts w:ascii="Trebuchet MS" w:hAnsi="Trebuchet MS"/>
          <w:sz w:val="22"/>
          <w:lang w:val="ro-RO"/>
        </w:rPr>
        <w:t xml:space="preserve">iile pentru prevenirea oricărei forme de discriminare în implementarea proiectului. </w:t>
      </w:r>
    </w:p>
    <w:p w14:paraId="13BFE104" w14:textId="77777777" w:rsidR="00D90616"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Prin discriminare se în</w:t>
      </w:r>
      <w:r w:rsidR="005348F9" w:rsidRPr="009A1196">
        <w:rPr>
          <w:rFonts w:ascii="Trebuchet MS" w:hAnsi="Trebuchet MS"/>
          <w:sz w:val="22"/>
          <w:lang w:val="ro-RO"/>
        </w:rPr>
        <w:t>ț</w:t>
      </w:r>
      <w:r w:rsidRPr="009A1196">
        <w:rPr>
          <w:rFonts w:ascii="Trebuchet MS" w:hAnsi="Trebuchet MS"/>
          <w:sz w:val="22"/>
          <w:lang w:val="ro-RO"/>
        </w:rPr>
        <w:t>elege „orice deosebire, excludere, restric</w:t>
      </w:r>
      <w:r w:rsidR="005348F9" w:rsidRPr="009A1196">
        <w:rPr>
          <w:rFonts w:ascii="Trebuchet MS" w:hAnsi="Trebuchet MS"/>
          <w:sz w:val="22"/>
          <w:lang w:val="ro-RO"/>
        </w:rPr>
        <w:t>ț</w:t>
      </w:r>
      <w:r w:rsidRPr="009A1196">
        <w:rPr>
          <w:rFonts w:ascii="Trebuchet MS" w:hAnsi="Trebuchet MS"/>
          <w:sz w:val="22"/>
          <w:lang w:val="ro-RO"/>
        </w:rPr>
        <w:t>ie sau preferin</w:t>
      </w:r>
      <w:r w:rsidR="005348F9" w:rsidRPr="009A1196">
        <w:rPr>
          <w:rFonts w:ascii="Trebuchet MS" w:hAnsi="Trebuchet MS"/>
          <w:sz w:val="22"/>
          <w:lang w:val="ro-RO"/>
        </w:rPr>
        <w:t>ț</w:t>
      </w:r>
      <w:r w:rsidRPr="009A1196">
        <w:rPr>
          <w:rFonts w:ascii="Trebuchet MS" w:hAnsi="Trebuchet MS"/>
          <w:sz w:val="22"/>
          <w:lang w:val="ro-RO"/>
        </w:rPr>
        <w:t>ă, pe bază de rasă, na</w:t>
      </w:r>
      <w:r w:rsidR="005348F9" w:rsidRPr="009A1196">
        <w:rPr>
          <w:rFonts w:ascii="Trebuchet MS" w:hAnsi="Trebuchet MS"/>
          <w:sz w:val="22"/>
          <w:lang w:val="ro-RO"/>
        </w:rPr>
        <w:t>ț</w:t>
      </w:r>
      <w:r w:rsidRPr="009A1196">
        <w:rPr>
          <w:rFonts w:ascii="Trebuchet MS" w:hAnsi="Trebuchet MS"/>
          <w:sz w:val="22"/>
          <w:lang w:val="ro-RO"/>
        </w:rPr>
        <w:t>ionalitate, etnie, limbă, religie, categorie socială, convingeri, sex, orientare sexuală, vârstă, handicap, boală cronică necontagioasă, infectare HIV, apartenen</w:t>
      </w:r>
      <w:r w:rsidR="005348F9" w:rsidRPr="009A1196">
        <w:rPr>
          <w:rFonts w:ascii="Trebuchet MS" w:hAnsi="Trebuchet MS"/>
          <w:sz w:val="22"/>
          <w:lang w:val="ro-RO"/>
        </w:rPr>
        <w:t>ț</w:t>
      </w:r>
      <w:r w:rsidRPr="009A1196">
        <w:rPr>
          <w:rFonts w:ascii="Trebuchet MS" w:hAnsi="Trebuchet MS"/>
          <w:sz w:val="22"/>
          <w:lang w:val="ro-RO"/>
        </w:rPr>
        <w:t xml:space="preserve">ă la o categorie defavorizată, precum </w:t>
      </w:r>
      <w:r w:rsidR="005348F9" w:rsidRPr="009A1196">
        <w:rPr>
          <w:rFonts w:ascii="Trebuchet MS" w:hAnsi="Trebuchet MS"/>
          <w:sz w:val="22"/>
          <w:lang w:val="ro-RO"/>
        </w:rPr>
        <w:t>ș</w:t>
      </w:r>
      <w:r w:rsidRPr="009A1196">
        <w:rPr>
          <w:rFonts w:ascii="Trebuchet MS" w:hAnsi="Trebuchet MS"/>
          <w:sz w:val="22"/>
          <w:lang w:val="ro-RO"/>
        </w:rPr>
        <w:t>i orice alt criteriu care are ca scop sau efect restrângerea, înlăturarea recunoa</w:t>
      </w:r>
      <w:r w:rsidR="005348F9" w:rsidRPr="009A1196">
        <w:rPr>
          <w:rFonts w:ascii="Trebuchet MS" w:hAnsi="Trebuchet MS"/>
          <w:sz w:val="22"/>
          <w:lang w:val="ro-RO"/>
        </w:rPr>
        <w:t>ș</w:t>
      </w:r>
      <w:r w:rsidRPr="009A1196">
        <w:rPr>
          <w:rFonts w:ascii="Trebuchet MS" w:hAnsi="Trebuchet MS"/>
          <w:sz w:val="22"/>
          <w:lang w:val="ro-RO"/>
        </w:rPr>
        <w:t>terii, folosin</w:t>
      </w:r>
      <w:r w:rsidR="005348F9" w:rsidRPr="009A1196">
        <w:rPr>
          <w:rFonts w:ascii="Trebuchet MS" w:hAnsi="Trebuchet MS"/>
          <w:sz w:val="22"/>
          <w:lang w:val="ro-RO"/>
        </w:rPr>
        <w:t>ț</w:t>
      </w:r>
      <w:r w:rsidRPr="009A1196">
        <w:rPr>
          <w:rFonts w:ascii="Trebuchet MS" w:hAnsi="Trebuchet MS"/>
          <w:sz w:val="22"/>
          <w:lang w:val="ro-RO"/>
        </w:rPr>
        <w:t>ei sau exercitării, în condi</w:t>
      </w:r>
      <w:r w:rsidR="005348F9" w:rsidRPr="009A1196">
        <w:rPr>
          <w:rFonts w:ascii="Trebuchet MS" w:hAnsi="Trebuchet MS"/>
          <w:sz w:val="22"/>
          <w:lang w:val="ro-RO"/>
        </w:rPr>
        <w:t>ț</w:t>
      </w:r>
      <w:r w:rsidRPr="009A1196">
        <w:rPr>
          <w:rFonts w:ascii="Trebuchet MS" w:hAnsi="Trebuchet MS"/>
          <w:sz w:val="22"/>
          <w:lang w:val="ro-RO"/>
        </w:rPr>
        <w:t xml:space="preserve">ii de egalitate, a drepturilor omului </w:t>
      </w:r>
      <w:r w:rsidR="005348F9" w:rsidRPr="009A1196">
        <w:rPr>
          <w:rFonts w:ascii="Trebuchet MS" w:hAnsi="Trebuchet MS"/>
          <w:sz w:val="22"/>
          <w:lang w:val="ro-RO"/>
        </w:rPr>
        <w:t>ș</w:t>
      </w:r>
      <w:r w:rsidRPr="009A1196">
        <w:rPr>
          <w:rFonts w:ascii="Trebuchet MS" w:hAnsi="Trebuchet MS"/>
          <w:sz w:val="22"/>
          <w:lang w:val="ro-RO"/>
        </w:rPr>
        <w:t>i a libertă</w:t>
      </w:r>
      <w:r w:rsidR="005348F9" w:rsidRPr="009A1196">
        <w:rPr>
          <w:rFonts w:ascii="Trebuchet MS" w:hAnsi="Trebuchet MS"/>
          <w:sz w:val="22"/>
          <w:lang w:val="ro-RO"/>
        </w:rPr>
        <w:t>ț</w:t>
      </w:r>
      <w:r w:rsidRPr="009A1196">
        <w:rPr>
          <w:rFonts w:ascii="Trebuchet MS" w:hAnsi="Trebuchet MS"/>
          <w:sz w:val="22"/>
          <w:lang w:val="ro-RO"/>
        </w:rPr>
        <w:t xml:space="preserve">ilor fundamentale sau a drepturilor recunoscute de lege, în domeniul politic, economic, social </w:t>
      </w:r>
      <w:r w:rsidR="005348F9" w:rsidRPr="009A1196">
        <w:rPr>
          <w:rFonts w:ascii="Trebuchet MS" w:hAnsi="Trebuchet MS"/>
          <w:sz w:val="22"/>
          <w:lang w:val="ro-RO"/>
        </w:rPr>
        <w:t>ș</w:t>
      </w:r>
      <w:r w:rsidRPr="009A1196">
        <w:rPr>
          <w:rFonts w:ascii="Trebuchet MS" w:hAnsi="Trebuchet MS"/>
          <w:sz w:val="22"/>
          <w:lang w:val="ro-RO"/>
        </w:rPr>
        <w:t>i cultural sau în orice alte domenii ale vie</w:t>
      </w:r>
      <w:r w:rsidR="005348F9" w:rsidRPr="009A1196">
        <w:rPr>
          <w:rFonts w:ascii="Trebuchet MS" w:hAnsi="Trebuchet MS"/>
          <w:sz w:val="22"/>
          <w:lang w:val="ro-RO"/>
        </w:rPr>
        <w:t>ț</w:t>
      </w:r>
      <w:r w:rsidRPr="009A1196">
        <w:rPr>
          <w:rFonts w:ascii="Trebuchet MS" w:hAnsi="Trebuchet MS"/>
          <w:sz w:val="22"/>
          <w:lang w:val="ro-RO"/>
        </w:rPr>
        <w:t>ii publice” (Ordonan</w:t>
      </w:r>
      <w:r w:rsidR="005348F9" w:rsidRPr="009A1196">
        <w:rPr>
          <w:rFonts w:ascii="Trebuchet MS" w:hAnsi="Trebuchet MS"/>
          <w:sz w:val="22"/>
          <w:lang w:val="ro-RO"/>
        </w:rPr>
        <w:t>ț</w:t>
      </w:r>
      <w:r w:rsidRPr="009A1196">
        <w:rPr>
          <w:rFonts w:ascii="Trebuchet MS" w:hAnsi="Trebuchet MS"/>
          <w:sz w:val="22"/>
          <w:lang w:val="ro-RO"/>
        </w:rPr>
        <w:t xml:space="preserve">a de Guvern nr. 137/2000 privind prevenirea </w:t>
      </w:r>
      <w:r w:rsidR="005348F9" w:rsidRPr="009A1196">
        <w:rPr>
          <w:rFonts w:ascii="Trebuchet MS" w:hAnsi="Trebuchet MS"/>
          <w:sz w:val="22"/>
          <w:lang w:val="ro-RO"/>
        </w:rPr>
        <w:t>ș</w:t>
      </w:r>
      <w:r w:rsidRPr="009A1196">
        <w:rPr>
          <w:rFonts w:ascii="Trebuchet MS" w:hAnsi="Trebuchet MS"/>
          <w:sz w:val="22"/>
          <w:lang w:val="ro-RO"/>
        </w:rPr>
        <w:t>i sanc</w:t>
      </w:r>
      <w:r w:rsidR="005348F9" w:rsidRPr="009A1196">
        <w:rPr>
          <w:rFonts w:ascii="Trebuchet MS" w:hAnsi="Trebuchet MS"/>
          <w:sz w:val="22"/>
          <w:lang w:val="ro-RO"/>
        </w:rPr>
        <w:t>ț</w:t>
      </w:r>
      <w:r w:rsidRPr="009A1196">
        <w:rPr>
          <w:rFonts w:ascii="Trebuchet MS" w:hAnsi="Trebuchet MS"/>
          <w:sz w:val="22"/>
          <w:lang w:val="ro-RO"/>
        </w:rPr>
        <w:t xml:space="preserve">ionarea tuturor formelor de discriminare, </w:t>
      </w:r>
      <w:r w:rsidRPr="009A1196">
        <w:rPr>
          <w:rFonts w:ascii="Trebuchet MS" w:hAnsi="Trebuchet MS"/>
          <w:bCs/>
          <w:sz w:val="22"/>
          <w:lang w:val="ro-RO"/>
        </w:rPr>
        <w:t>Art. 2.1</w:t>
      </w:r>
      <w:r w:rsidRPr="009A1196">
        <w:rPr>
          <w:rFonts w:ascii="Trebuchet MS" w:hAnsi="Trebuchet MS"/>
          <w:sz w:val="22"/>
          <w:lang w:val="ro-RO"/>
        </w:rPr>
        <w:t>).</w:t>
      </w:r>
    </w:p>
    <w:p w14:paraId="43281C36" w14:textId="77777777" w:rsidR="007A4F5A" w:rsidRPr="009A1196" w:rsidRDefault="007A4F5A" w:rsidP="00FD7EAC">
      <w:pPr>
        <w:suppressAutoHyphens/>
        <w:jc w:val="both"/>
        <w:rPr>
          <w:rFonts w:ascii="Trebuchet MS" w:eastAsia="Times New Roman" w:hAnsi="Trebuchet MS" w:cstheme="minorHAnsi"/>
          <w:b/>
          <w:lang w:eastAsia="ar-SA"/>
        </w:rPr>
      </w:pPr>
      <w:r w:rsidRPr="009A1196">
        <w:rPr>
          <w:rFonts w:ascii="Trebuchet MS" w:eastAsia="Times New Roman" w:hAnsi="Trebuchet MS" w:cstheme="minorHAnsi"/>
          <w:b/>
          <w:lang w:eastAsia="ar-SA"/>
        </w:rPr>
        <w:t>Accesibilitate pentru persoanele cu dizabilită</w:t>
      </w:r>
      <w:r w:rsidR="005348F9" w:rsidRPr="009A1196">
        <w:rPr>
          <w:rFonts w:ascii="Trebuchet MS" w:eastAsia="Times New Roman" w:hAnsi="Trebuchet MS" w:cstheme="minorHAnsi"/>
          <w:b/>
          <w:lang w:eastAsia="ar-SA"/>
        </w:rPr>
        <w:t>ț</w:t>
      </w:r>
      <w:r w:rsidRPr="009A1196">
        <w:rPr>
          <w:rFonts w:ascii="Trebuchet MS" w:eastAsia="Times New Roman" w:hAnsi="Trebuchet MS" w:cstheme="minorHAnsi"/>
          <w:b/>
          <w:lang w:eastAsia="ar-SA"/>
        </w:rPr>
        <w:t>i</w:t>
      </w:r>
    </w:p>
    <w:p w14:paraId="74CF2193" w14:textId="4033B21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lastRenderedPageBreak/>
        <w:t>Conceptul de accesibilitate este definit în „Strategia europeană a dizabilită</w:t>
      </w:r>
      <w:r w:rsidR="005348F9" w:rsidRPr="009A1196">
        <w:rPr>
          <w:rFonts w:ascii="Trebuchet MS" w:hAnsi="Trebuchet MS"/>
          <w:sz w:val="22"/>
          <w:lang w:val="ro-RO"/>
        </w:rPr>
        <w:t>ț</w:t>
      </w:r>
      <w:r w:rsidRPr="009A1196">
        <w:rPr>
          <w:rFonts w:ascii="Trebuchet MS" w:hAnsi="Trebuchet MS"/>
          <w:sz w:val="22"/>
          <w:lang w:val="ro-RO"/>
        </w:rPr>
        <w:t xml:space="preserve">ii 2010 - 2020 - Reînnoirea angajamentului către o </w:t>
      </w:r>
      <w:proofErr w:type="spellStart"/>
      <w:r w:rsidRPr="009A1196">
        <w:rPr>
          <w:rFonts w:ascii="Trebuchet MS" w:hAnsi="Trebuchet MS"/>
          <w:sz w:val="22"/>
          <w:lang w:val="ro-RO"/>
        </w:rPr>
        <w:t>Europă</w:t>
      </w:r>
      <w:proofErr w:type="spellEnd"/>
      <w:r w:rsidRPr="009A1196">
        <w:rPr>
          <w:rFonts w:ascii="Trebuchet MS" w:hAnsi="Trebuchet MS"/>
          <w:sz w:val="22"/>
          <w:lang w:val="ro-RO"/>
        </w:rPr>
        <w:t xml:space="preserve"> fără bariere” ca “posibilitatea asigurată persoanelor cu dizabilită</w:t>
      </w:r>
      <w:r w:rsidR="005348F9" w:rsidRPr="009A1196">
        <w:rPr>
          <w:rFonts w:ascii="Trebuchet MS" w:hAnsi="Trebuchet MS"/>
          <w:sz w:val="22"/>
          <w:lang w:val="ro-RO"/>
        </w:rPr>
        <w:t>ț</w:t>
      </w:r>
      <w:r w:rsidRPr="009A1196">
        <w:rPr>
          <w:rFonts w:ascii="Trebuchet MS" w:hAnsi="Trebuchet MS"/>
          <w:sz w:val="22"/>
          <w:lang w:val="ro-RO"/>
        </w:rPr>
        <w:t>i de a avea acces, în condi</w:t>
      </w:r>
      <w:r w:rsidR="005348F9" w:rsidRPr="009A1196">
        <w:rPr>
          <w:rFonts w:ascii="Trebuchet MS" w:hAnsi="Trebuchet MS"/>
          <w:sz w:val="22"/>
          <w:lang w:val="ro-RO"/>
        </w:rPr>
        <w:t>ț</w:t>
      </w:r>
      <w:r w:rsidRPr="009A1196">
        <w:rPr>
          <w:rFonts w:ascii="Trebuchet MS" w:hAnsi="Trebuchet MS"/>
          <w:sz w:val="22"/>
          <w:lang w:val="ro-RO"/>
        </w:rPr>
        <w:t>ii de egalitate cu ceilal</w:t>
      </w:r>
      <w:r w:rsidR="005348F9" w:rsidRPr="009A1196">
        <w:rPr>
          <w:rFonts w:ascii="Trebuchet MS" w:hAnsi="Trebuchet MS"/>
          <w:sz w:val="22"/>
          <w:lang w:val="ro-RO"/>
        </w:rPr>
        <w:t>ț</w:t>
      </w:r>
      <w:r w:rsidRPr="009A1196">
        <w:rPr>
          <w:rFonts w:ascii="Trebuchet MS" w:hAnsi="Trebuchet MS"/>
          <w:sz w:val="22"/>
          <w:lang w:val="ro-RO"/>
        </w:rPr>
        <w:t>i cetă</w:t>
      </w:r>
      <w:r w:rsidR="005348F9" w:rsidRPr="009A1196">
        <w:rPr>
          <w:rFonts w:ascii="Trebuchet MS" w:hAnsi="Trebuchet MS"/>
          <w:sz w:val="22"/>
          <w:lang w:val="ro-RO"/>
        </w:rPr>
        <w:t>ț</w:t>
      </w:r>
      <w:r w:rsidRPr="009A1196">
        <w:rPr>
          <w:rFonts w:ascii="Trebuchet MS" w:hAnsi="Trebuchet MS"/>
          <w:sz w:val="22"/>
          <w:lang w:val="ro-RO"/>
        </w:rPr>
        <w:t xml:space="preserve">eni, la mediul fizic, transport, tehnologii </w:t>
      </w:r>
      <w:r w:rsidR="005348F9" w:rsidRPr="009A1196">
        <w:rPr>
          <w:rFonts w:ascii="Trebuchet MS" w:hAnsi="Trebuchet MS"/>
          <w:sz w:val="22"/>
          <w:lang w:val="ro-RO"/>
        </w:rPr>
        <w:t>ș</w:t>
      </w:r>
      <w:r w:rsidRPr="009A1196">
        <w:rPr>
          <w:rFonts w:ascii="Trebuchet MS" w:hAnsi="Trebuchet MS"/>
          <w:sz w:val="22"/>
          <w:lang w:val="ro-RO"/>
        </w:rPr>
        <w:t>i sisteme de informa</w:t>
      </w:r>
      <w:r w:rsidR="005348F9" w:rsidRPr="009A1196">
        <w:rPr>
          <w:rFonts w:ascii="Trebuchet MS" w:hAnsi="Trebuchet MS"/>
          <w:sz w:val="22"/>
          <w:lang w:val="ro-RO"/>
        </w:rPr>
        <w:t>ț</w:t>
      </w:r>
      <w:r w:rsidRPr="009A1196">
        <w:rPr>
          <w:rFonts w:ascii="Trebuchet MS" w:hAnsi="Trebuchet MS"/>
          <w:sz w:val="22"/>
          <w:lang w:val="ro-RO"/>
        </w:rPr>
        <w:t xml:space="preserve">ii </w:t>
      </w:r>
      <w:r w:rsidR="005348F9" w:rsidRPr="009A1196">
        <w:rPr>
          <w:rFonts w:ascii="Trebuchet MS" w:hAnsi="Trebuchet MS"/>
          <w:sz w:val="22"/>
          <w:lang w:val="ro-RO"/>
        </w:rPr>
        <w:t>ș</w:t>
      </w:r>
      <w:r w:rsidRPr="009A1196">
        <w:rPr>
          <w:rFonts w:ascii="Trebuchet MS" w:hAnsi="Trebuchet MS"/>
          <w:sz w:val="22"/>
          <w:lang w:val="ro-RO"/>
        </w:rPr>
        <w:t xml:space="preserve">i comunicare, precum </w:t>
      </w:r>
      <w:r w:rsidR="005348F9" w:rsidRPr="009A1196">
        <w:rPr>
          <w:rFonts w:ascii="Trebuchet MS" w:hAnsi="Trebuchet MS"/>
          <w:sz w:val="22"/>
          <w:lang w:val="ro-RO"/>
        </w:rPr>
        <w:t>ș</w:t>
      </w:r>
      <w:r w:rsidRPr="009A1196">
        <w:rPr>
          <w:rFonts w:ascii="Trebuchet MS" w:hAnsi="Trebuchet MS"/>
          <w:sz w:val="22"/>
          <w:lang w:val="ro-RO"/>
        </w:rPr>
        <w:t>i la alte facilită</w:t>
      </w:r>
      <w:r w:rsidR="005348F9" w:rsidRPr="009A1196">
        <w:rPr>
          <w:rFonts w:ascii="Trebuchet MS" w:hAnsi="Trebuchet MS"/>
          <w:sz w:val="22"/>
          <w:lang w:val="ro-RO"/>
        </w:rPr>
        <w:t>ț</w:t>
      </w:r>
      <w:r w:rsidRPr="009A1196">
        <w:rPr>
          <w:rFonts w:ascii="Trebuchet MS" w:hAnsi="Trebuchet MS"/>
          <w:sz w:val="22"/>
          <w:lang w:val="ro-RO"/>
        </w:rPr>
        <w:t xml:space="preserve">i </w:t>
      </w:r>
      <w:r w:rsidR="005348F9" w:rsidRPr="009A1196">
        <w:rPr>
          <w:rFonts w:ascii="Trebuchet MS" w:hAnsi="Trebuchet MS"/>
          <w:sz w:val="22"/>
          <w:lang w:val="ro-RO"/>
        </w:rPr>
        <w:t>ș</w:t>
      </w:r>
      <w:r w:rsidRPr="009A1196">
        <w:rPr>
          <w:rFonts w:ascii="Trebuchet MS" w:hAnsi="Trebuchet MS"/>
          <w:sz w:val="22"/>
          <w:lang w:val="ro-RO"/>
        </w:rPr>
        <w:t>i servicii“.</w:t>
      </w:r>
    </w:p>
    <w:p w14:paraId="4947FC10" w14:textId="77777777" w:rsidR="007A4F5A" w:rsidRPr="009A1196" w:rsidRDefault="00385AE9" w:rsidP="00FD7EAC">
      <w:pPr>
        <w:pStyle w:val="Classic"/>
        <w:spacing w:line="276" w:lineRule="auto"/>
        <w:rPr>
          <w:rFonts w:ascii="Trebuchet MS" w:hAnsi="Trebuchet MS"/>
          <w:sz w:val="22"/>
          <w:lang w:val="ro-RO"/>
        </w:rPr>
      </w:pPr>
      <w:r w:rsidRPr="009A1196">
        <w:rPr>
          <w:rFonts w:ascii="Trebuchet MS" w:hAnsi="Trebuchet MS"/>
          <w:sz w:val="22"/>
          <w:lang w:val="ro-RO"/>
        </w:rPr>
        <w:t>În</w:t>
      </w:r>
      <w:r w:rsidR="007A4F5A" w:rsidRPr="009A1196">
        <w:rPr>
          <w:rFonts w:ascii="Trebuchet MS" w:hAnsi="Trebuchet MS"/>
          <w:sz w:val="22"/>
          <w:lang w:val="ro-RO"/>
        </w:rPr>
        <w:t xml:space="preserve"> cadrul investi</w:t>
      </w:r>
      <w:r w:rsidR="005348F9" w:rsidRPr="009A1196">
        <w:rPr>
          <w:rFonts w:ascii="Trebuchet MS" w:hAnsi="Trebuchet MS"/>
          <w:sz w:val="22"/>
          <w:lang w:val="ro-RO"/>
        </w:rPr>
        <w:t>ț</w:t>
      </w:r>
      <w:r w:rsidR="007A4F5A" w:rsidRPr="009A1196">
        <w:rPr>
          <w:rFonts w:ascii="Trebuchet MS" w:hAnsi="Trebuchet MS"/>
          <w:sz w:val="22"/>
          <w:lang w:val="ro-RO"/>
        </w:rPr>
        <w:t>iilor în infrastructură, se va avea în vedere ca toate obstacolele fizice să fie înlăturate / ameliorate, vor fi prevăzute spatii speciale de acces în vederea asigurării accesibilită</w:t>
      </w:r>
      <w:r w:rsidR="005348F9" w:rsidRPr="009A1196">
        <w:rPr>
          <w:rFonts w:ascii="Trebuchet MS" w:hAnsi="Trebuchet MS"/>
          <w:sz w:val="22"/>
          <w:lang w:val="ro-RO"/>
        </w:rPr>
        <w:t>ț</w:t>
      </w:r>
      <w:r w:rsidR="007A4F5A" w:rsidRPr="009A1196">
        <w:rPr>
          <w:rFonts w:ascii="Trebuchet MS" w:hAnsi="Trebuchet MS"/>
          <w:sz w:val="22"/>
          <w:lang w:val="ro-RO"/>
        </w:rPr>
        <w:t>ii pentru persoanele cu dizabilită</w:t>
      </w:r>
      <w:r w:rsidR="005348F9" w:rsidRPr="009A1196">
        <w:rPr>
          <w:rFonts w:ascii="Trebuchet MS" w:hAnsi="Trebuchet MS"/>
          <w:sz w:val="22"/>
          <w:lang w:val="ro-RO"/>
        </w:rPr>
        <w:t>ț</w:t>
      </w:r>
      <w:r w:rsidR="007A4F5A" w:rsidRPr="009A1196">
        <w:rPr>
          <w:rFonts w:ascii="Trebuchet MS" w:hAnsi="Trebuchet MS"/>
          <w:sz w:val="22"/>
          <w:lang w:val="ro-RO"/>
        </w:rPr>
        <w:t>i, îndeplinind astfel prevederile legisla</w:t>
      </w:r>
      <w:r w:rsidR="005348F9" w:rsidRPr="009A1196">
        <w:rPr>
          <w:rFonts w:ascii="Trebuchet MS" w:hAnsi="Trebuchet MS"/>
          <w:sz w:val="22"/>
          <w:lang w:val="ro-RO"/>
        </w:rPr>
        <w:t>ț</w:t>
      </w:r>
      <w:r w:rsidR="007A4F5A" w:rsidRPr="009A1196">
        <w:rPr>
          <w:rFonts w:ascii="Trebuchet MS" w:hAnsi="Trebuchet MS"/>
          <w:sz w:val="22"/>
          <w:lang w:val="ro-RO"/>
        </w:rPr>
        <w:t xml:space="preserve">iei în vigoare cu privire la accesul în clădirile </w:t>
      </w:r>
      <w:r w:rsidR="005348F9" w:rsidRPr="009A1196">
        <w:rPr>
          <w:rFonts w:ascii="Trebuchet MS" w:hAnsi="Trebuchet MS"/>
          <w:sz w:val="22"/>
          <w:lang w:val="ro-RO"/>
        </w:rPr>
        <w:t>ș</w:t>
      </w:r>
      <w:r w:rsidR="007A4F5A" w:rsidRPr="009A1196">
        <w:rPr>
          <w:rFonts w:ascii="Trebuchet MS" w:hAnsi="Trebuchet MS"/>
          <w:sz w:val="22"/>
          <w:lang w:val="ro-RO"/>
        </w:rPr>
        <w:t>i structurile de utilitate publică.</w:t>
      </w:r>
    </w:p>
    <w:p w14:paraId="699DCECC" w14:textId="77777777" w:rsidR="00CF1F22" w:rsidRPr="009A1196" w:rsidRDefault="007A4F5A" w:rsidP="00FD7EAC">
      <w:pPr>
        <w:pStyle w:val="Classic"/>
        <w:spacing w:line="276" w:lineRule="auto"/>
        <w:rPr>
          <w:rFonts w:ascii="Trebuchet MS" w:eastAsia="Calibri" w:hAnsi="Trebuchet MS"/>
          <w:b/>
          <w:sz w:val="22"/>
          <w:lang w:val="ro-RO"/>
        </w:rPr>
      </w:pPr>
      <w:bookmarkStart w:id="34" w:name="_Toc422230093"/>
      <w:bookmarkStart w:id="35" w:name="_Toc422229811"/>
      <w:bookmarkStart w:id="36" w:name="_Toc422157546"/>
      <w:bookmarkStart w:id="37" w:name="_Toc422156794"/>
      <w:bookmarkStart w:id="38" w:name="_Toc421793599"/>
      <w:bookmarkStart w:id="39" w:name="_Toc445828285"/>
      <w:bookmarkEnd w:id="34"/>
      <w:bookmarkEnd w:id="35"/>
      <w:bookmarkEnd w:id="36"/>
      <w:bookmarkEnd w:id="37"/>
      <w:bookmarkEnd w:id="38"/>
      <w:r w:rsidRPr="009A1196">
        <w:rPr>
          <w:rFonts w:ascii="Trebuchet MS" w:eastAsia="Calibri" w:hAnsi="Trebuchet MS"/>
          <w:b/>
          <w:sz w:val="22"/>
          <w:lang w:val="ro-RO"/>
        </w:rPr>
        <w:t>Schimbări demografice</w:t>
      </w:r>
    </w:p>
    <w:p w14:paraId="661351E8" w14:textId="7777777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Conceptul de „schimbări demografice” descrie structura de vârstă a unei popula</w:t>
      </w:r>
      <w:r w:rsidR="005348F9" w:rsidRPr="009A1196">
        <w:rPr>
          <w:rFonts w:ascii="Trebuchet MS" w:hAnsi="Trebuchet MS"/>
          <w:sz w:val="22"/>
          <w:lang w:val="ro-RO"/>
        </w:rPr>
        <w:t>ț</w:t>
      </w:r>
      <w:r w:rsidRPr="009A1196">
        <w:rPr>
          <w:rFonts w:ascii="Trebuchet MS" w:hAnsi="Trebuchet MS"/>
          <w:sz w:val="22"/>
          <w:lang w:val="ro-RO"/>
        </w:rPr>
        <w:t>ii care se adaptează permanent  la schimbări în condi</w:t>
      </w:r>
      <w:r w:rsidR="005348F9" w:rsidRPr="009A1196">
        <w:rPr>
          <w:rFonts w:ascii="Trebuchet MS" w:hAnsi="Trebuchet MS"/>
          <w:sz w:val="22"/>
          <w:lang w:val="ro-RO"/>
        </w:rPr>
        <w:t>ț</w:t>
      </w:r>
      <w:r w:rsidRPr="009A1196">
        <w:rPr>
          <w:rFonts w:ascii="Trebuchet MS" w:hAnsi="Trebuchet MS"/>
          <w:sz w:val="22"/>
          <w:lang w:val="ro-RO"/>
        </w:rPr>
        <w:t>iile sau mediul de via</w:t>
      </w:r>
      <w:r w:rsidR="005348F9" w:rsidRPr="009A1196">
        <w:rPr>
          <w:rFonts w:ascii="Trebuchet MS" w:hAnsi="Trebuchet MS"/>
          <w:sz w:val="22"/>
          <w:lang w:val="ro-RO"/>
        </w:rPr>
        <w:t>ț</w:t>
      </w:r>
      <w:r w:rsidRPr="009A1196">
        <w:rPr>
          <w:rFonts w:ascii="Trebuchet MS" w:hAnsi="Trebuchet MS"/>
          <w:sz w:val="22"/>
          <w:lang w:val="ro-RO"/>
        </w:rPr>
        <w:t>ă. În consecin</w:t>
      </w:r>
      <w:r w:rsidR="005348F9" w:rsidRPr="009A1196">
        <w:rPr>
          <w:rFonts w:ascii="Trebuchet MS" w:hAnsi="Trebuchet MS"/>
          <w:sz w:val="22"/>
          <w:lang w:val="ro-RO"/>
        </w:rPr>
        <w:t>ț</w:t>
      </w:r>
      <w:r w:rsidRPr="009A1196">
        <w:rPr>
          <w:rFonts w:ascii="Trebuchet MS" w:hAnsi="Trebuchet MS"/>
          <w:sz w:val="22"/>
          <w:lang w:val="ro-RO"/>
        </w:rPr>
        <w:t>ă, modificările în compozi</w:t>
      </w:r>
      <w:r w:rsidR="005348F9" w:rsidRPr="009A1196">
        <w:rPr>
          <w:rFonts w:ascii="Trebuchet MS" w:hAnsi="Trebuchet MS"/>
          <w:sz w:val="22"/>
          <w:lang w:val="ro-RO"/>
        </w:rPr>
        <w:t>ț</w:t>
      </w:r>
      <w:r w:rsidRPr="009A1196">
        <w:rPr>
          <w:rFonts w:ascii="Trebuchet MS" w:hAnsi="Trebuchet MS"/>
          <w:sz w:val="22"/>
          <w:lang w:val="ro-RO"/>
        </w:rPr>
        <w:t>ia structurii de vârstă reprezintă rezultatul schimbărilor sociale.</w:t>
      </w:r>
    </w:p>
    <w:p w14:paraId="0E3A1D68" w14:textId="7777777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Uniunea Europeană se confruntă cu schimbări demografice majore, reprezentate de: </w:t>
      </w:r>
    </w:p>
    <w:p w14:paraId="6686D660" w14:textId="77777777" w:rsidR="007A4F5A" w:rsidRPr="009A1196" w:rsidRDefault="007A4F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Îmbătrânirea popula</w:t>
      </w:r>
      <w:r w:rsidR="005348F9" w:rsidRPr="009A1196">
        <w:rPr>
          <w:rFonts w:ascii="Trebuchet MS" w:hAnsi="Trebuchet MS"/>
          <w:sz w:val="22"/>
          <w:szCs w:val="22"/>
          <w:lang w:val="ro-RO"/>
        </w:rPr>
        <w:t>ț</w:t>
      </w:r>
      <w:r w:rsidRPr="009A1196">
        <w:rPr>
          <w:rFonts w:ascii="Trebuchet MS" w:hAnsi="Trebuchet MS"/>
          <w:sz w:val="22"/>
          <w:szCs w:val="22"/>
          <w:lang w:val="ro-RO"/>
        </w:rPr>
        <w:t>iei;</w:t>
      </w:r>
    </w:p>
    <w:p w14:paraId="5DDB1889" w14:textId="77777777" w:rsidR="007A4F5A" w:rsidRPr="009A1196" w:rsidRDefault="007A4F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Rate scăzute ale natalită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 </w:t>
      </w:r>
    </w:p>
    <w:p w14:paraId="39491CAE" w14:textId="77777777" w:rsidR="007A4F5A" w:rsidRPr="009A1196" w:rsidRDefault="007A4F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Structuri familiale modificate;</w:t>
      </w:r>
    </w:p>
    <w:p w14:paraId="44DE220B" w14:textId="77777777" w:rsidR="007A4F5A" w:rsidRPr="009A1196" w:rsidRDefault="007A4F5A"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Migra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ie. </w:t>
      </w:r>
    </w:p>
    <w:p w14:paraId="18CCC9E1" w14:textId="77777777" w:rsidR="007A4F5A" w:rsidRPr="009A1196" w:rsidRDefault="007A4F5A" w:rsidP="00FD7EAC">
      <w:pPr>
        <w:pStyle w:val="Classic"/>
        <w:spacing w:line="276" w:lineRule="auto"/>
        <w:rPr>
          <w:rFonts w:ascii="Trebuchet MS" w:hAnsi="Trebuchet MS"/>
          <w:sz w:val="22"/>
          <w:lang w:val="ro-RO"/>
        </w:rPr>
      </w:pPr>
      <w:r w:rsidRPr="009A1196">
        <w:rPr>
          <w:rFonts w:ascii="Trebuchet MS" w:hAnsi="Trebuchet MS"/>
          <w:sz w:val="22"/>
          <w:lang w:val="ro-RO"/>
        </w:rPr>
        <w:t>Schimbările demografice impun o serie măsuri pro active, cum ar fi:</w:t>
      </w:r>
    </w:p>
    <w:p w14:paraId="036973F7" w14:textId="77777777" w:rsidR="007A4F5A" w:rsidRPr="009A1196" w:rsidRDefault="007A4F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îmbunătă</w:t>
      </w:r>
      <w:r w:rsidR="005348F9" w:rsidRPr="009A1196">
        <w:rPr>
          <w:rFonts w:ascii="Trebuchet MS" w:hAnsi="Trebuchet MS"/>
          <w:sz w:val="22"/>
          <w:szCs w:val="22"/>
          <w:lang w:val="ro-RO"/>
        </w:rPr>
        <w:t>ț</w:t>
      </w:r>
      <w:r w:rsidRPr="009A1196">
        <w:rPr>
          <w:rFonts w:ascii="Trebuchet MS" w:hAnsi="Trebuchet MS"/>
          <w:sz w:val="22"/>
          <w:szCs w:val="22"/>
          <w:lang w:val="ro-RO"/>
        </w:rPr>
        <w:t>irea condi</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iilor de muncă </w:t>
      </w:r>
      <w:r w:rsidR="005348F9" w:rsidRPr="009A1196">
        <w:rPr>
          <w:rFonts w:ascii="Trebuchet MS" w:hAnsi="Trebuchet MS"/>
          <w:sz w:val="22"/>
          <w:szCs w:val="22"/>
          <w:lang w:val="ro-RO"/>
        </w:rPr>
        <w:t>ș</w:t>
      </w:r>
      <w:r w:rsidRPr="009A1196">
        <w:rPr>
          <w:rFonts w:ascii="Trebuchet MS" w:hAnsi="Trebuchet MS"/>
          <w:sz w:val="22"/>
          <w:szCs w:val="22"/>
          <w:lang w:val="ro-RO"/>
        </w:rPr>
        <w:t>i a posibilită</w:t>
      </w:r>
      <w:r w:rsidR="005348F9" w:rsidRPr="009A1196">
        <w:rPr>
          <w:rFonts w:ascii="Trebuchet MS" w:hAnsi="Trebuchet MS"/>
          <w:sz w:val="22"/>
          <w:szCs w:val="22"/>
          <w:lang w:val="ro-RO"/>
        </w:rPr>
        <w:t>ț</w:t>
      </w:r>
      <w:r w:rsidRPr="009A1196">
        <w:rPr>
          <w:rFonts w:ascii="Trebuchet MS" w:hAnsi="Trebuchet MS"/>
          <w:sz w:val="22"/>
          <w:szCs w:val="22"/>
          <w:lang w:val="ro-RO"/>
        </w:rPr>
        <w:t>ilor de angajare a persoanelor în vârstă;</w:t>
      </w:r>
    </w:p>
    <w:p w14:paraId="7F92792F" w14:textId="77777777" w:rsidR="007A4F5A" w:rsidRPr="009A1196" w:rsidRDefault="007A4F5A"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sprijinirea oportunită</w:t>
      </w:r>
      <w:r w:rsidR="005348F9" w:rsidRPr="009A1196">
        <w:rPr>
          <w:rFonts w:ascii="Trebuchet MS" w:hAnsi="Trebuchet MS"/>
          <w:sz w:val="22"/>
          <w:szCs w:val="22"/>
          <w:lang w:val="ro-RO"/>
        </w:rPr>
        <w:t>ț</w:t>
      </w:r>
      <w:r w:rsidRPr="009A1196">
        <w:rPr>
          <w:rFonts w:ascii="Trebuchet MS" w:hAnsi="Trebuchet MS"/>
          <w:sz w:val="22"/>
          <w:szCs w:val="22"/>
          <w:lang w:val="ro-RO"/>
        </w:rPr>
        <w:t>ilor de formare în vederea cre</w:t>
      </w:r>
      <w:r w:rsidR="005348F9" w:rsidRPr="009A1196">
        <w:rPr>
          <w:rFonts w:ascii="Trebuchet MS" w:hAnsi="Trebuchet MS"/>
          <w:sz w:val="22"/>
          <w:szCs w:val="22"/>
          <w:lang w:val="ro-RO"/>
        </w:rPr>
        <w:t>ș</w:t>
      </w:r>
      <w:r w:rsidRPr="009A1196">
        <w:rPr>
          <w:rFonts w:ascii="Trebuchet MS" w:hAnsi="Trebuchet MS"/>
          <w:sz w:val="22"/>
          <w:szCs w:val="22"/>
          <w:lang w:val="ro-RO"/>
        </w:rPr>
        <w:t>terii nivelului de ocupare a for</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ei de muncă, de reconversie profesională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de incluziune socială a femeilor, a tinerilor </w:t>
      </w:r>
      <w:r w:rsidR="005348F9" w:rsidRPr="009A1196">
        <w:rPr>
          <w:rFonts w:ascii="Trebuchet MS" w:hAnsi="Trebuchet MS"/>
          <w:sz w:val="22"/>
          <w:szCs w:val="22"/>
          <w:lang w:val="ro-RO"/>
        </w:rPr>
        <w:t>ș</w:t>
      </w:r>
      <w:r w:rsidRPr="009A1196">
        <w:rPr>
          <w:rFonts w:ascii="Trebuchet MS" w:hAnsi="Trebuchet MS"/>
          <w:sz w:val="22"/>
          <w:szCs w:val="22"/>
          <w:lang w:val="ro-RO"/>
        </w:rPr>
        <w:t>i a persoanelor în vârstă;</w:t>
      </w:r>
    </w:p>
    <w:p w14:paraId="313FF198" w14:textId="77777777" w:rsidR="00035407" w:rsidRPr="009A1196" w:rsidRDefault="007A4F5A"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 xml:space="preserve">furnizarea de servicii sociale de interes general care să ajute familiile </w:t>
      </w:r>
      <w:r w:rsidR="005348F9" w:rsidRPr="009A1196">
        <w:rPr>
          <w:rFonts w:ascii="Trebuchet MS" w:hAnsi="Trebuchet MS"/>
          <w:sz w:val="22"/>
          <w:szCs w:val="22"/>
          <w:lang w:val="ro-RO"/>
        </w:rPr>
        <w:t>ș</w:t>
      </w:r>
      <w:r w:rsidRPr="009A1196">
        <w:rPr>
          <w:rFonts w:ascii="Trebuchet MS" w:hAnsi="Trebuchet MS"/>
          <w:sz w:val="22"/>
          <w:szCs w:val="22"/>
          <w:lang w:val="ro-RO"/>
        </w:rPr>
        <w:t>i copii, să ofere facilită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w:t>
      </w:r>
      <w:r w:rsidR="005348F9" w:rsidRPr="009A1196">
        <w:rPr>
          <w:rFonts w:ascii="Trebuchet MS" w:hAnsi="Trebuchet MS"/>
          <w:sz w:val="22"/>
          <w:szCs w:val="22"/>
          <w:lang w:val="ro-RO"/>
        </w:rPr>
        <w:t>ș</w:t>
      </w:r>
      <w:r w:rsidRPr="009A1196">
        <w:rPr>
          <w:rFonts w:ascii="Trebuchet MS" w:hAnsi="Trebuchet MS"/>
          <w:sz w:val="22"/>
          <w:szCs w:val="22"/>
          <w:lang w:val="ro-RO"/>
        </w:rPr>
        <w:t>i îngrijire persoanelor în vârstă.</w:t>
      </w:r>
      <w:bookmarkEnd w:id="39"/>
    </w:p>
    <w:p w14:paraId="7D240EE2" w14:textId="45A4E716" w:rsidR="00D90616" w:rsidRPr="009A1196" w:rsidRDefault="007B7B46"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Pentru informa</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ii privind temele orizontale a se vedea </w:t>
      </w:r>
      <w:r w:rsidRPr="009A1196">
        <w:rPr>
          <w:rFonts w:ascii="Trebuchet MS" w:eastAsia="Calibri" w:hAnsi="Trebuchet MS"/>
          <w:i/>
          <w:sz w:val="22"/>
          <w:lang w:val="ro-RO"/>
        </w:rPr>
        <w:t>Ghid - integrare teme orizontale în cadrul proiectelor finan</w:t>
      </w:r>
      <w:r w:rsidR="005348F9" w:rsidRPr="009A1196">
        <w:rPr>
          <w:rFonts w:ascii="Trebuchet MS" w:eastAsia="Calibri" w:hAnsi="Trebuchet MS"/>
          <w:i/>
          <w:sz w:val="22"/>
          <w:lang w:val="ro-RO"/>
        </w:rPr>
        <w:t>ț</w:t>
      </w:r>
      <w:r w:rsidRPr="009A1196">
        <w:rPr>
          <w:rFonts w:ascii="Trebuchet MS" w:eastAsia="Calibri" w:hAnsi="Trebuchet MS"/>
          <w:i/>
          <w:sz w:val="22"/>
          <w:lang w:val="ro-RO"/>
        </w:rPr>
        <w:t>ate din FESI 2014-2020</w:t>
      </w:r>
      <w:r w:rsidRPr="009A1196">
        <w:rPr>
          <w:rFonts w:ascii="Trebuchet MS" w:eastAsia="Calibri" w:hAnsi="Trebuchet MS"/>
          <w:sz w:val="22"/>
          <w:lang w:val="ro-RO"/>
        </w:rPr>
        <w:t xml:space="preserve"> disponibil la </w:t>
      </w:r>
      <w:hyperlink r:id="rId9" w:history="1">
        <w:r w:rsidRPr="009A1196">
          <w:rPr>
            <w:rFonts w:ascii="Trebuchet MS" w:eastAsia="Calibri" w:hAnsi="Trebuchet MS"/>
            <w:sz w:val="22"/>
            <w:lang w:val="ro-RO"/>
          </w:rPr>
          <w:t>http://www.fonduri-ue.ro/orientari-beneficiari</w:t>
        </w:r>
      </w:hyperlink>
      <w:r w:rsidR="00E73AD1" w:rsidRPr="009A1196">
        <w:rPr>
          <w:rFonts w:ascii="Trebuchet MS" w:eastAsia="Calibri" w:hAnsi="Trebuchet MS"/>
          <w:sz w:val="22"/>
          <w:lang w:val="ro-RO"/>
        </w:rPr>
        <w:t>.</w:t>
      </w:r>
    </w:p>
    <w:p w14:paraId="6B5BFCEB" w14:textId="77777777" w:rsidR="00511B5A" w:rsidRPr="009A1196" w:rsidRDefault="000732FD" w:rsidP="00FD7EAC">
      <w:pPr>
        <w:pStyle w:val="Heading2"/>
        <w:spacing w:before="0" w:after="200" w:line="276" w:lineRule="auto"/>
        <w:rPr>
          <w:rFonts w:ascii="Trebuchet MS" w:hAnsi="Trebuchet MS"/>
          <w:sz w:val="28"/>
          <w:szCs w:val="28"/>
        </w:rPr>
      </w:pPr>
      <w:bookmarkStart w:id="40" w:name="_Toc4076128"/>
      <w:bookmarkStart w:id="41" w:name="_Toc48051940"/>
      <w:r w:rsidRPr="009A1196">
        <w:rPr>
          <w:rFonts w:ascii="Trebuchet MS" w:hAnsi="Trebuchet MS"/>
          <w:sz w:val="28"/>
          <w:szCs w:val="28"/>
        </w:rPr>
        <w:t>1.4</w:t>
      </w:r>
      <w:r w:rsidR="00173294" w:rsidRPr="009A1196">
        <w:rPr>
          <w:rFonts w:ascii="Trebuchet MS" w:hAnsi="Trebuchet MS"/>
          <w:sz w:val="28"/>
          <w:szCs w:val="28"/>
        </w:rPr>
        <w:t>.</w:t>
      </w:r>
      <w:r w:rsidRPr="009A1196">
        <w:rPr>
          <w:rFonts w:ascii="Trebuchet MS" w:hAnsi="Trebuchet MS"/>
          <w:sz w:val="28"/>
          <w:szCs w:val="28"/>
        </w:rPr>
        <w:t xml:space="preserve"> Tipuri de </w:t>
      </w:r>
      <w:r w:rsidR="00511B5A" w:rsidRPr="009A1196">
        <w:rPr>
          <w:rFonts w:ascii="Trebuchet MS" w:hAnsi="Trebuchet MS"/>
          <w:sz w:val="28"/>
          <w:szCs w:val="28"/>
        </w:rPr>
        <w:t>solicitan</w:t>
      </w:r>
      <w:r w:rsidR="005348F9" w:rsidRPr="009A1196">
        <w:rPr>
          <w:rFonts w:ascii="Trebuchet MS" w:hAnsi="Trebuchet MS"/>
          <w:sz w:val="28"/>
          <w:szCs w:val="28"/>
        </w:rPr>
        <w:t>ț</w:t>
      </w:r>
      <w:r w:rsidR="00511B5A" w:rsidRPr="009A1196">
        <w:rPr>
          <w:rFonts w:ascii="Trebuchet MS" w:hAnsi="Trebuchet MS"/>
          <w:sz w:val="28"/>
          <w:szCs w:val="28"/>
        </w:rPr>
        <w:t>i/ parteneri eligibili</w:t>
      </w:r>
      <w:bookmarkEnd w:id="40"/>
      <w:bookmarkEnd w:id="41"/>
      <w:r w:rsidR="00511B5A" w:rsidRPr="009A1196">
        <w:rPr>
          <w:rFonts w:ascii="Trebuchet MS" w:hAnsi="Trebuchet MS"/>
          <w:sz w:val="28"/>
          <w:szCs w:val="28"/>
        </w:rPr>
        <w:t xml:space="preserve"> </w:t>
      </w:r>
    </w:p>
    <w:p w14:paraId="4302B749" w14:textId="77777777" w:rsidR="00A0246E" w:rsidRPr="009A1196" w:rsidRDefault="002255FD" w:rsidP="00FD7EAC">
      <w:pPr>
        <w:pStyle w:val="Classic"/>
        <w:spacing w:line="276" w:lineRule="auto"/>
        <w:rPr>
          <w:rFonts w:ascii="Trebuchet MS" w:hAnsi="Trebuchet MS"/>
          <w:sz w:val="22"/>
          <w:lang w:val="ro-RO"/>
        </w:rPr>
      </w:pPr>
      <w:r w:rsidRPr="009A1196">
        <w:rPr>
          <w:rFonts w:ascii="Trebuchet MS" w:hAnsi="Trebuchet MS"/>
          <w:sz w:val="22"/>
          <w:lang w:val="ro-RO"/>
        </w:rPr>
        <w:t>În cadrul prezentului Ghid al solicitantului – condi</w:t>
      </w:r>
      <w:r w:rsidR="005348F9" w:rsidRPr="009A1196">
        <w:rPr>
          <w:rFonts w:ascii="Trebuchet MS" w:hAnsi="Trebuchet MS"/>
          <w:sz w:val="22"/>
          <w:lang w:val="ro-RO"/>
        </w:rPr>
        <w:t>ț</w:t>
      </w:r>
      <w:r w:rsidRPr="009A1196">
        <w:rPr>
          <w:rFonts w:ascii="Trebuchet MS" w:hAnsi="Trebuchet MS"/>
          <w:sz w:val="22"/>
          <w:lang w:val="ro-RO"/>
        </w:rPr>
        <w:t>ii specifice</w:t>
      </w:r>
      <w:r w:rsidRPr="009A1196">
        <w:rPr>
          <w:rFonts w:ascii="Trebuchet MS" w:hAnsi="Trebuchet MS"/>
          <w:b/>
          <w:sz w:val="22"/>
          <w:lang w:val="ro-RO"/>
        </w:rPr>
        <w:t xml:space="preserve"> </w:t>
      </w:r>
      <w:r w:rsidRPr="009A1196">
        <w:rPr>
          <w:rFonts w:ascii="Trebuchet MS" w:hAnsi="Trebuchet MS"/>
          <w:sz w:val="22"/>
          <w:lang w:val="ro-RO"/>
        </w:rPr>
        <w:t>sunt eligibile</w:t>
      </w:r>
      <w:r w:rsidR="00A0246E" w:rsidRPr="009A1196">
        <w:rPr>
          <w:rFonts w:ascii="Trebuchet MS" w:hAnsi="Trebuchet MS"/>
          <w:sz w:val="22"/>
          <w:lang w:val="ro-RO"/>
        </w:rPr>
        <w:t xml:space="preserve"> entită</w:t>
      </w:r>
      <w:r w:rsidR="005348F9" w:rsidRPr="009A1196">
        <w:rPr>
          <w:rFonts w:ascii="Trebuchet MS" w:hAnsi="Trebuchet MS"/>
          <w:sz w:val="22"/>
          <w:lang w:val="ro-RO"/>
        </w:rPr>
        <w:t>ț</w:t>
      </w:r>
      <w:r w:rsidR="00A0246E" w:rsidRPr="009A1196">
        <w:rPr>
          <w:rFonts w:ascii="Trebuchet MS" w:hAnsi="Trebuchet MS"/>
          <w:sz w:val="22"/>
          <w:lang w:val="ro-RO"/>
        </w:rPr>
        <w:t>i relevante pentru implementarea proiectelor aferente SDL selectate. Prin entită</w:t>
      </w:r>
      <w:r w:rsidR="005348F9" w:rsidRPr="009A1196">
        <w:rPr>
          <w:rFonts w:ascii="Trebuchet MS" w:hAnsi="Trebuchet MS"/>
          <w:sz w:val="22"/>
          <w:lang w:val="ro-RO"/>
        </w:rPr>
        <w:t>ț</w:t>
      </w:r>
      <w:r w:rsidR="00A0246E" w:rsidRPr="009A1196">
        <w:rPr>
          <w:rFonts w:ascii="Trebuchet MS" w:hAnsi="Trebuchet MS"/>
          <w:sz w:val="22"/>
          <w:lang w:val="ro-RO"/>
        </w:rPr>
        <w:t>i relevante se în</w:t>
      </w:r>
      <w:r w:rsidR="005348F9" w:rsidRPr="009A1196">
        <w:rPr>
          <w:rFonts w:ascii="Trebuchet MS" w:hAnsi="Trebuchet MS"/>
          <w:sz w:val="22"/>
          <w:lang w:val="ro-RO"/>
        </w:rPr>
        <w:t>ț</w:t>
      </w:r>
      <w:r w:rsidR="00A0246E" w:rsidRPr="009A1196">
        <w:rPr>
          <w:rFonts w:ascii="Trebuchet MS" w:hAnsi="Trebuchet MS"/>
          <w:sz w:val="22"/>
          <w:lang w:val="ro-RO"/>
        </w:rPr>
        <w:t>eleg acei actori, care vor fi implica</w:t>
      </w:r>
      <w:r w:rsidR="005348F9" w:rsidRPr="009A1196">
        <w:rPr>
          <w:rFonts w:ascii="Trebuchet MS" w:hAnsi="Trebuchet MS"/>
          <w:sz w:val="22"/>
          <w:lang w:val="ro-RO"/>
        </w:rPr>
        <w:t>ț</w:t>
      </w:r>
      <w:r w:rsidR="00A0246E" w:rsidRPr="009A1196">
        <w:rPr>
          <w:rFonts w:ascii="Trebuchet MS" w:hAnsi="Trebuchet MS"/>
          <w:sz w:val="22"/>
          <w:lang w:val="ro-RO"/>
        </w:rPr>
        <w:t>i în derularea uneia/ unora dintre activită</w:t>
      </w:r>
      <w:r w:rsidR="005348F9" w:rsidRPr="009A1196">
        <w:rPr>
          <w:rFonts w:ascii="Trebuchet MS" w:hAnsi="Trebuchet MS"/>
          <w:sz w:val="22"/>
          <w:lang w:val="ro-RO"/>
        </w:rPr>
        <w:t>ț</w:t>
      </w:r>
      <w:r w:rsidR="00A0246E" w:rsidRPr="009A1196">
        <w:rPr>
          <w:rFonts w:ascii="Trebuchet MS" w:hAnsi="Trebuchet MS"/>
          <w:sz w:val="22"/>
          <w:lang w:val="ro-RO"/>
        </w:rPr>
        <w:t>ile principale ale fi</w:t>
      </w:r>
      <w:r w:rsidR="005348F9" w:rsidRPr="009A1196">
        <w:rPr>
          <w:rFonts w:ascii="Trebuchet MS" w:hAnsi="Trebuchet MS"/>
          <w:sz w:val="22"/>
          <w:lang w:val="ro-RO"/>
        </w:rPr>
        <w:t>ș</w:t>
      </w:r>
      <w:r w:rsidR="00A0246E" w:rsidRPr="009A1196">
        <w:rPr>
          <w:rFonts w:ascii="Trebuchet MS" w:hAnsi="Trebuchet MS"/>
          <w:sz w:val="22"/>
          <w:lang w:val="ro-RO"/>
        </w:rPr>
        <w:t>ei de proiect, contribuind în mod direct la atingerea indicatorilor de realizare/ de rezultat asuma</w:t>
      </w:r>
      <w:r w:rsidR="005348F9" w:rsidRPr="009A1196">
        <w:rPr>
          <w:rFonts w:ascii="Trebuchet MS" w:hAnsi="Trebuchet MS"/>
          <w:sz w:val="22"/>
          <w:lang w:val="ro-RO"/>
        </w:rPr>
        <w:t>ț</w:t>
      </w:r>
      <w:r w:rsidR="00A0246E" w:rsidRPr="009A1196">
        <w:rPr>
          <w:rFonts w:ascii="Trebuchet MS" w:hAnsi="Trebuchet MS"/>
          <w:sz w:val="22"/>
          <w:lang w:val="ro-RO"/>
        </w:rPr>
        <w:t>i prin interven</w:t>
      </w:r>
      <w:r w:rsidR="005348F9" w:rsidRPr="009A1196">
        <w:rPr>
          <w:rFonts w:ascii="Trebuchet MS" w:hAnsi="Trebuchet MS"/>
          <w:sz w:val="22"/>
          <w:lang w:val="ro-RO"/>
        </w:rPr>
        <w:t>ț</w:t>
      </w:r>
      <w:r w:rsidR="00A0246E" w:rsidRPr="009A1196">
        <w:rPr>
          <w:rFonts w:ascii="Trebuchet MS" w:hAnsi="Trebuchet MS"/>
          <w:sz w:val="22"/>
          <w:lang w:val="ro-RO"/>
        </w:rPr>
        <w:t xml:space="preserve">iile POCU din SDL </w:t>
      </w:r>
      <w:r w:rsidR="005348F9" w:rsidRPr="009A1196">
        <w:rPr>
          <w:rFonts w:ascii="Trebuchet MS" w:hAnsi="Trebuchet MS"/>
          <w:sz w:val="22"/>
          <w:lang w:val="ro-RO"/>
        </w:rPr>
        <w:t>ș</w:t>
      </w:r>
      <w:r w:rsidR="00A0246E" w:rsidRPr="009A1196">
        <w:rPr>
          <w:rFonts w:ascii="Trebuchet MS" w:hAnsi="Trebuchet MS"/>
          <w:sz w:val="22"/>
          <w:lang w:val="ro-RO"/>
        </w:rPr>
        <w:t>i anume:</w:t>
      </w:r>
    </w:p>
    <w:p w14:paraId="5A3E455B"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Autorită</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 publice locale </w:t>
      </w:r>
      <w:r w:rsidR="005348F9" w:rsidRPr="006B693C">
        <w:rPr>
          <w:rFonts w:ascii="Trebuchet MS" w:hAnsi="Trebuchet MS"/>
          <w:sz w:val="22"/>
          <w:szCs w:val="22"/>
          <w:lang w:val="ro-RO"/>
        </w:rPr>
        <w:t>ș</w:t>
      </w:r>
      <w:r w:rsidRPr="006B693C">
        <w:rPr>
          <w:rFonts w:ascii="Trebuchet MS" w:hAnsi="Trebuchet MS"/>
          <w:sz w:val="22"/>
          <w:szCs w:val="22"/>
          <w:lang w:val="ro-RO"/>
        </w:rPr>
        <w:t>i unită</w:t>
      </w:r>
      <w:r w:rsidR="005348F9" w:rsidRPr="006B693C">
        <w:rPr>
          <w:rFonts w:ascii="Trebuchet MS" w:hAnsi="Trebuchet MS"/>
          <w:sz w:val="22"/>
          <w:szCs w:val="22"/>
          <w:lang w:val="ro-RO"/>
        </w:rPr>
        <w:t>ț</w:t>
      </w:r>
      <w:r w:rsidRPr="006B693C">
        <w:rPr>
          <w:rFonts w:ascii="Trebuchet MS" w:hAnsi="Trebuchet MS"/>
          <w:sz w:val="22"/>
          <w:szCs w:val="22"/>
          <w:lang w:val="ro-RO"/>
        </w:rPr>
        <w:t>i cu personalitate juridică aflate în coordonarea</w:t>
      </w:r>
      <w:r w:rsidR="00EF777C" w:rsidRPr="006B693C">
        <w:rPr>
          <w:rFonts w:ascii="Trebuchet MS" w:hAnsi="Trebuchet MS"/>
          <w:sz w:val="22"/>
          <w:szCs w:val="22"/>
          <w:lang w:val="ro-RO"/>
        </w:rPr>
        <w:t xml:space="preserve"> sau </w:t>
      </w:r>
      <w:r w:rsidRPr="006B693C">
        <w:rPr>
          <w:rFonts w:ascii="Trebuchet MS" w:hAnsi="Trebuchet MS"/>
          <w:sz w:val="22"/>
          <w:szCs w:val="22"/>
          <w:lang w:val="ro-RO"/>
        </w:rPr>
        <w:t>subord</w:t>
      </w:r>
      <w:r w:rsidR="00EF777C" w:rsidRPr="006B693C">
        <w:rPr>
          <w:rFonts w:ascii="Trebuchet MS" w:hAnsi="Trebuchet MS"/>
          <w:sz w:val="22"/>
          <w:szCs w:val="22"/>
          <w:lang w:val="ro-RO"/>
        </w:rPr>
        <w:t>onate</w:t>
      </w:r>
      <w:r w:rsidRPr="006B693C">
        <w:rPr>
          <w:rFonts w:ascii="Trebuchet MS" w:hAnsi="Trebuchet MS"/>
          <w:sz w:val="22"/>
          <w:szCs w:val="22"/>
          <w:lang w:val="ro-RO"/>
        </w:rPr>
        <w:t xml:space="preserve"> acestora</w:t>
      </w:r>
      <w:r w:rsidR="00F414FA" w:rsidRPr="006B693C">
        <w:rPr>
          <w:rFonts w:ascii="Trebuchet MS" w:hAnsi="Trebuchet MS"/>
          <w:sz w:val="22"/>
          <w:szCs w:val="22"/>
          <w:lang w:val="ro-RO"/>
        </w:rPr>
        <w:t>;</w:t>
      </w:r>
    </w:p>
    <w:p w14:paraId="741D7674" w14:textId="4899B6AB" w:rsidR="00D638BB" w:rsidRPr="006B693C" w:rsidRDefault="00D638BB"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 xml:space="preserve">Furnizori publici de servicii specializate pentru stimularea ocupării forței de muncă și furnizori de servicii specializate pentru stimularea ocupării forței de muncă privați </w:t>
      </w:r>
      <w:r w:rsidRPr="006B693C">
        <w:rPr>
          <w:rFonts w:ascii="Trebuchet MS" w:hAnsi="Trebuchet MS"/>
          <w:sz w:val="22"/>
          <w:szCs w:val="22"/>
          <w:lang w:val="ro-RO"/>
        </w:rPr>
        <w:lastRenderedPageBreak/>
        <w:t>acreditați în conformitate cu prevederile Hotărârii Guvernului nr. 277/21.03.2002 privind aprobarea Criteriilor de acreditare a furnizorilor de servicii specializate pentru stimularea ocupării forței de muncă, cu modificările și completările ulterioare;</w:t>
      </w:r>
    </w:p>
    <w:p w14:paraId="3591EE1C" w14:textId="4950CAE9"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Furnizori autoriza</w:t>
      </w:r>
      <w:r w:rsidR="005348F9" w:rsidRPr="006B693C">
        <w:rPr>
          <w:rFonts w:ascii="Trebuchet MS" w:hAnsi="Trebuchet MS"/>
          <w:sz w:val="22"/>
          <w:szCs w:val="22"/>
          <w:lang w:val="ro-RO"/>
        </w:rPr>
        <w:t>ț</w:t>
      </w:r>
      <w:r w:rsidRPr="006B693C">
        <w:rPr>
          <w:rFonts w:ascii="Trebuchet MS" w:hAnsi="Trebuchet MS"/>
          <w:sz w:val="22"/>
          <w:szCs w:val="22"/>
          <w:lang w:val="ro-RO"/>
        </w:rPr>
        <w:t>i de formare profesională – autoriza</w:t>
      </w:r>
      <w:r w:rsidR="005348F9" w:rsidRPr="006B693C">
        <w:rPr>
          <w:rFonts w:ascii="Trebuchet MS" w:hAnsi="Trebuchet MS"/>
          <w:sz w:val="22"/>
          <w:szCs w:val="22"/>
          <w:lang w:val="ro-RO"/>
        </w:rPr>
        <w:t>ț</w:t>
      </w:r>
      <w:r w:rsidRPr="006B693C">
        <w:rPr>
          <w:rFonts w:ascii="Trebuchet MS" w:hAnsi="Trebuchet MS"/>
          <w:sz w:val="22"/>
          <w:szCs w:val="22"/>
          <w:lang w:val="ro-RO"/>
        </w:rPr>
        <w:t>i în conformitate cu prevederile Ordonan</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ei Guvernului nr.129/31.08.2000 privind formarea profesionala a </w:t>
      </w:r>
      <w:r w:rsidR="00464A12" w:rsidRPr="006B693C">
        <w:rPr>
          <w:rFonts w:ascii="Trebuchet MS" w:hAnsi="Trebuchet MS"/>
          <w:sz w:val="22"/>
          <w:szCs w:val="22"/>
          <w:lang w:val="ro-RO"/>
        </w:rPr>
        <w:t>adulților</w:t>
      </w:r>
      <w:r w:rsidRPr="006B693C">
        <w:rPr>
          <w:rFonts w:ascii="Trebuchet MS" w:hAnsi="Trebuchet MS"/>
          <w:sz w:val="22"/>
          <w:szCs w:val="22"/>
          <w:lang w:val="ro-RO"/>
        </w:rPr>
        <w:t xml:space="preserve">, republicată,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3A687666"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 xml:space="preserve">Centre autorizate de evaluare </w:t>
      </w:r>
      <w:r w:rsidR="005348F9" w:rsidRPr="006B693C">
        <w:rPr>
          <w:rFonts w:ascii="Trebuchet MS" w:hAnsi="Trebuchet MS"/>
          <w:sz w:val="22"/>
          <w:szCs w:val="22"/>
          <w:lang w:val="ro-RO"/>
        </w:rPr>
        <w:t>ș</w:t>
      </w:r>
      <w:r w:rsidRPr="006B693C">
        <w:rPr>
          <w:rFonts w:ascii="Trebuchet MS" w:hAnsi="Trebuchet MS"/>
          <w:sz w:val="22"/>
          <w:szCs w:val="22"/>
          <w:lang w:val="ro-RO"/>
        </w:rPr>
        <w:t>i certificare a competen</w:t>
      </w:r>
      <w:r w:rsidR="005348F9" w:rsidRPr="006B693C">
        <w:rPr>
          <w:rFonts w:ascii="Trebuchet MS" w:hAnsi="Trebuchet MS"/>
          <w:sz w:val="22"/>
          <w:szCs w:val="22"/>
          <w:lang w:val="ro-RO"/>
        </w:rPr>
        <w:t>ț</w:t>
      </w:r>
      <w:r w:rsidRPr="006B693C">
        <w:rPr>
          <w:rFonts w:ascii="Trebuchet MS" w:hAnsi="Trebuchet MS"/>
          <w:sz w:val="22"/>
          <w:szCs w:val="22"/>
          <w:lang w:val="ro-RO"/>
        </w:rPr>
        <w:t>elor profesionale ob</w:t>
      </w:r>
      <w:r w:rsidR="005348F9" w:rsidRPr="006B693C">
        <w:rPr>
          <w:rFonts w:ascii="Trebuchet MS" w:hAnsi="Trebuchet MS"/>
          <w:sz w:val="22"/>
          <w:szCs w:val="22"/>
          <w:lang w:val="ro-RO"/>
        </w:rPr>
        <w:t>ț</w:t>
      </w:r>
      <w:r w:rsidRPr="006B693C">
        <w:rPr>
          <w:rFonts w:ascii="Trebuchet MS" w:hAnsi="Trebuchet MS"/>
          <w:sz w:val="22"/>
          <w:szCs w:val="22"/>
          <w:lang w:val="ro-RO"/>
        </w:rPr>
        <w:t>inute pe alte căi decât cele formale, acreditate conform Ordinului ministrului educa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iei </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i cercetării </w:t>
      </w:r>
      <w:r w:rsidR="005348F9" w:rsidRPr="006B693C">
        <w:rPr>
          <w:rFonts w:ascii="Trebuchet MS" w:hAnsi="Trebuchet MS"/>
          <w:sz w:val="22"/>
          <w:szCs w:val="22"/>
          <w:lang w:val="ro-RO"/>
        </w:rPr>
        <w:t>ș</w:t>
      </w:r>
      <w:r w:rsidRPr="006B693C">
        <w:rPr>
          <w:rFonts w:ascii="Trebuchet MS" w:hAnsi="Trebuchet MS"/>
          <w:sz w:val="22"/>
          <w:szCs w:val="22"/>
          <w:lang w:val="ro-RO"/>
        </w:rPr>
        <w:t>i al ministrului muncii, solidarită</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sociale </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i familiei nr. 4.543/468/2004, pentru aprobarea Procedurii de evaluare </w:t>
      </w:r>
      <w:r w:rsidR="005348F9" w:rsidRPr="006B693C">
        <w:rPr>
          <w:rFonts w:ascii="Trebuchet MS" w:hAnsi="Trebuchet MS"/>
          <w:sz w:val="22"/>
          <w:szCs w:val="22"/>
          <w:lang w:val="ro-RO"/>
        </w:rPr>
        <w:t>ș</w:t>
      </w:r>
      <w:r w:rsidRPr="006B693C">
        <w:rPr>
          <w:rFonts w:ascii="Trebuchet MS" w:hAnsi="Trebuchet MS"/>
          <w:sz w:val="22"/>
          <w:szCs w:val="22"/>
          <w:lang w:val="ro-RO"/>
        </w:rPr>
        <w:t>i certificare a competen</w:t>
      </w:r>
      <w:r w:rsidR="005348F9" w:rsidRPr="006B693C">
        <w:rPr>
          <w:rFonts w:ascii="Trebuchet MS" w:hAnsi="Trebuchet MS"/>
          <w:sz w:val="22"/>
          <w:szCs w:val="22"/>
          <w:lang w:val="ro-RO"/>
        </w:rPr>
        <w:t>ț</w:t>
      </w:r>
      <w:r w:rsidRPr="006B693C">
        <w:rPr>
          <w:rFonts w:ascii="Trebuchet MS" w:hAnsi="Trebuchet MS"/>
          <w:sz w:val="22"/>
          <w:szCs w:val="22"/>
          <w:lang w:val="ro-RO"/>
        </w:rPr>
        <w:t>elor profesionale ob</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inute pe alte căi decât cele formale,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5492F2CE"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Furnizori de servicii sociale acredita</w:t>
      </w:r>
      <w:r w:rsidR="005348F9" w:rsidRPr="006B693C">
        <w:rPr>
          <w:rFonts w:ascii="Trebuchet MS" w:hAnsi="Trebuchet MS"/>
          <w:sz w:val="22"/>
          <w:szCs w:val="22"/>
          <w:lang w:val="ro-RO"/>
        </w:rPr>
        <w:t>ț</w:t>
      </w:r>
      <w:r w:rsidRPr="006B693C">
        <w:rPr>
          <w:rFonts w:ascii="Trebuchet MS" w:hAnsi="Trebuchet MS"/>
          <w:sz w:val="22"/>
          <w:szCs w:val="22"/>
          <w:lang w:val="ro-RO"/>
        </w:rPr>
        <w:t>i în condi</w:t>
      </w:r>
      <w:r w:rsidR="005348F9" w:rsidRPr="006B693C">
        <w:rPr>
          <w:rFonts w:ascii="Trebuchet MS" w:hAnsi="Trebuchet MS"/>
          <w:sz w:val="22"/>
          <w:szCs w:val="22"/>
          <w:lang w:val="ro-RO"/>
        </w:rPr>
        <w:t>ț</w:t>
      </w:r>
      <w:r w:rsidRPr="006B693C">
        <w:rPr>
          <w:rFonts w:ascii="Trebuchet MS" w:hAnsi="Trebuchet MS"/>
          <w:sz w:val="22"/>
          <w:szCs w:val="22"/>
          <w:lang w:val="ro-RO"/>
        </w:rPr>
        <w:t>iile legii; </w:t>
      </w:r>
    </w:p>
    <w:p w14:paraId="2479BB2E"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Asocia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w:t>
      </w:r>
      <w:r w:rsidR="005348F9" w:rsidRPr="006B693C">
        <w:rPr>
          <w:rFonts w:ascii="Trebuchet MS" w:hAnsi="Trebuchet MS"/>
          <w:sz w:val="22"/>
          <w:szCs w:val="22"/>
          <w:lang w:val="ro-RO"/>
        </w:rPr>
        <w:t>ș</w:t>
      </w:r>
      <w:r w:rsidRPr="006B693C">
        <w:rPr>
          <w:rFonts w:ascii="Trebuchet MS" w:hAnsi="Trebuchet MS"/>
          <w:sz w:val="22"/>
          <w:szCs w:val="22"/>
          <w:lang w:val="ro-RO"/>
        </w:rPr>
        <w:t>i funda</w:t>
      </w:r>
      <w:r w:rsidR="005348F9" w:rsidRPr="006B693C">
        <w:rPr>
          <w:rFonts w:ascii="Trebuchet MS" w:hAnsi="Trebuchet MS"/>
          <w:sz w:val="22"/>
          <w:szCs w:val="22"/>
          <w:lang w:val="ro-RO"/>
        </w:rPr>
        <w:t>ț</w:t>
      </w:r>
      <w:r w:rsidRPr="006B693C">
        <w:rPr>
          <w:rFonts w:ascii="Trebuchet MS" w:hAnsi="Trebuchet MS"/>
          <w:sz w:val="22"/>
          <w:szCs w:val="22"/>
          <w:lang w:val="ro-RO"/>
        </w:rPr>
        <w:t>ii – persoane juridice de drept privat constituite conform Ordonan</w:t>
      </w:r>
      <w:r w:rsidR="005348F9" w:rsidRPr="006B693C">
        <w:rPr>
          <w:rFonts w:ascii="Trebuchet MS" w:hAnsi="Trebuchet MS"/>
          <w:sz w:val="22"/>
          <w:szCs w:val="22"/>
          <w:lang w:val="ro-RO"/>
        </w:rPr>
        <w:t>ț</w:t>
      </w:r>
      <w:r w:rsidRPr="006B693C">
        <w:rPr>
          <w:rFonts w:ascii="Trebuchet MS" w:hAnsi="Trebuchet MS"/>
          <w:sz w:val="22"/>
          <w:szCs w:val="22"/>
          <w:lang w:val="ro-RO"/>
        </w:rPr>
        <w:t>ei Guvernului nr.26/30.01.2000 cu privire la asocia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w:t>
      </w:r>
      <w:r w:rsidR="005348F9" w:rsidRPr="006B693C">
        <w:rPr>
          <w:rFonts w:ascii="Trebuchet MS" w:hAnsi="Trebuchet MS"/>
          <w:sz w:val="22"/>
          <w:szCs w:val="22"/>
          <w:lang w:val="ro-RO"/>
        </w:rPr>
        <w:t>ș</w:t>
      </w:r>
      <w:r w:rsidRPr="006B693C">
        <w:rPr>
          <w:rFonts w:ascii="Trebuchet MS" w:hAnsi="Trebuchet MS"/>
          <w:sz w:val="22"/>
          <w:szCs w:val="22"/>
          <w:lang w:val="ro-RO"/>
        </w:rPr>
        <w:t>i funda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6D0E8E3A"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Organiza</w:t>
      </w:r>
      <w:r w:rsidR="005348F9" w:rsidRPr="006B693C">
        <w:rPr>
          <w:rFonts w:ascii="Trebuchet MS" w:hAnsi="Trebuchet MS"/>
          <w:sz w:val="22"/>
          <w:szCs w:val="22"/>
          <w:lang w:val="ro-RO"/>
        </w:rPr>
        <w:t>ț</w:t>
      </w:r>
      <w:r w:rsidRPr="006B693C">
        <w:rPr>
          <w:rFonts w:ascii="Trebuchet MS" w:hAnsi="Trebuchet MS"/>
          <w:sz w:val="22"/>
          <w:szCs w:val="22"/>
          <w:lang w:val="ro-RO"/>
        </w:rPr>
        <w:t>ii sindicale (sindicate, federa</w:t>
      </w:r>
      <w:r w:rsidR="005348F9" w:rsidRPr="006B693C">
        <w:rPr>
          <w:rFonts w:ascii="Trebuchet MS" w:hAnsi="Trebuchet MS"/>
          <w:sz w:val="22"/>
          <w:szCs w:val="22"/>
          <w:lang w:val="ro-RO"/>
        </w:rPr>
        <w:t>ț</w:t>
      </w:r>
      <w:r w:rsidRPr="006B693C">
        <w:rPr>
          <w:rFonts w:ascii="Trebuchet MS" w:hAnsi="Trebuchet MS"/>
          <w:sz w:val="22"/>
          <w:szCs w:val="22"/>
          <w:lang w:val="ro-RO"/>
        </w:rPr>
        <w:t>ii sindicale, confedera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sindicale sau uniuni sindicale teritoriale) - persoane juridice de drept privat, constituite în conformitate cu Legea dialogului social nr.62/10.05.2011, republicată,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627341F3"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Organiza</w:t>
      </w:r>
      <w:r w:rsidR="005348F9" w:rsidRPr="006B693C">
        <w:rPr>
          <w:rFonts w:ascii="Trebuchet MS" w:hAnsi="Trebuchet MS"/>
          <w:sz w:val="22"/>
          <w:szCs w:val="22"/>
          <w:lang w:val="ro-RO"/>
        </w:rPr>
        <w:t>ț</w:t>
      </w:r>
      <w:r w:rsidRPr="006B693C">
        <w:rPr>
          <w:rFonts w:ascii="Trebuchet MS" w:hAnsi="Trebuchet MS"/>
          <w:sz w:val="22"/>
          <w:szCs w:val="22"/>
          <w:lang w:val="ro-RO"/>
        </w:rPr>
        <w:t>ii patronale (patronate, federa</w:t>
      </w:r>
      <w:r w:rsidR="005348F9" w:rsidRPr="006B693C">
        <w:rPr>
          <w:rFonts w:ascii="Trebuchet MS" w:hAnsi="Trebuchet MS"/>
          <w:sz w:val="22"/>
          <w:szCs w:val="22"/>
          <w:lang w:val="ro-RO"/>
        </w:rPr>
        <w:t>ț</w:t>
      </w:r>
      <w:r w:rsidRPr="006B693C">
        <w:rPr>
          <w:rFonts w:ascii="Trebuchet MS" w:hAnsi="Trebuchet MS"/>
          <w:sz w:val="22"/>
          <w:szCs w:val="22"/>
          <w:lang w:val="ro-RO"/>
        </w:rPr>
        <w:t>ii patronale, confedera</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ii patronale sau uniuni patronale teritoriale) - persoane juridice de drept privat fără scop patrimonial, constituite în conformitate cu Legea dialogului social nr.62/10.05.2011, republicată,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7AB60348"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Întreprinderi sociale de inser</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ie – persoane juridice atestate conform Legii nr.219/2015 privind economia socială,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33A8D299" w14:textId="7777777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Angajatori - persoane juridice de drept privat constituite conform Legii nr.31/16.11.1990 privind societă</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ile, republicată,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6EA411B8" w14:textId="3D28CC67" w:rsidR="00A0246E" w:rsidRPr="006B693C" w:rsidRDefault="00A0246E"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Camere de Comer</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 </w:t>
      </w:r>
      <w:r w:rsidR="005348F9" w:rsidRPr="006B693C">
        <w:rPr>
          <w:rFonts w:ascii="Trebuchet MS" w:hAnsi="Trebuchet MS"/>
          <w:sz w:val="22"/>
          <w:szCs w:val="22"/>
          <w:lang w:val="ro-RO"/>
        </w:rPr>
        <w:t>ș</w:t>
      </w:r>
      <w:r w:rsidRPr="006B693C">
        <w:rPr>
          <w:rFonts w:ascii="Trebuchet MS" w:hAnsi="Trebuchet MS"/>
          <w:sz w:val="22"/>
          <w:szCs w:val="22"/>
          <w:lang w:val="ro-RO"/>
        </w:rPr>
        <w:t>i Industrie – persoane juridice de utilitate publică, organiza</w:t>
      </w:r>
      <w:r w:rsidR="005348F9" w:rsidRPr="006B693C">
        <w:rPr>
          <w:rFonts w:ascii="Trebuchet MS" w:hAnsi="Trebuchet MS"/>
          <w:sz w:val="22"/>
          <w:szCs w:val="22"/>
          <w:lang w:val="ro-RO"/>
        </w:rPr>
        <w:t>ț</w:t>
      </w:r>
      <w:r w:rsidRPr="006B693C">
        <w:rPr>
          <w:rFonts w:ascii="Trebuchet MS" w:hAnsi="Trebuchet MS"/>
          <w:sz w:val="22"/>
          <w:szCs w:val="22"/>
          <w:lang w:val="ro-RO"/>
        </w:rPr>
        <w:t>ii autonome, neguvernamentale, fără scop patrimonial, organizate în temeiul dispozi</w:t>
      </w:r>
      <w:r w:rsidR="005348F9" w:rsidRPr="006B693C">
        <w:rPr>
          <w:rFonts w:ascii="Trebuchet MS" w:hAnsi="Trebuchet MS"/>
          <w:sz w:val="22"/>
          <w:szCs w:val="22"/>
          <w:lang w:val="ro-RO"/>
        </w:rPr>
        <w:t>ț</w:t>
      </w:r>
      <w:r w:rsidRPr="006B693C">
        <w:rPr>
          <w:rFonts w:ascii="Trebuchet MS" w:hAnsi="Trebuchet MS"/>
          <w:sz w:val="22"/>
          <w:szCs w:val="22"/>
          <w:lang w:val="ro-RO"/>
        </w:rPr>
        <w:t>iilor din Legea camerelor de comer</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 din România nr.335/06.12.2007, cu modificările </w:t>
      </w:r>
      <w:r w:rsidR="005348F9" w:rsidRPr="006B693C">
        <w:rPr>
          <w:rFonts w:ascii="Trebuchet MS" w:hAnsi="Trebuchet MS"/>
          <w:sz w:val="22"/>
          <w:szCs w:val="22"/>
          <w:lang w:val="ro-RO"/>
        </w:rPr>
        <w:t>ș</w:t>
      </w:r>
      <w:r w:rsidRPr="006B693C">
        <w:rPr>
          <w:rFonts w:ascii="Trebuchet MS" w:hAnsi="Trebuchet MS"/>
          <w:sz w:val="22"/>
          <w:szCs w:val="22"/>
          <w:lang w:val="ro-RO"/>
        </w:rPr>
        <w:t>i completările ulterioare;</w:t>
      </w:r>
    </w:p>
    <w:p w14:paraId="61367032" w14:textId="51F114DF" w:rsidR="001C7FB5" w:rsidRPr="006B693C" w:rsidRDefault="001C7FB5" w:rsidP="00FC0FA5">
      <w:pPr>
        <w:pStyle w:val="Line"/>
        <w:numPr>
          <w:ilvl w:val="0"/>
          <w:numId w:val="17"/>
        </w:numPr>
        <w:spacing w:after="200"/>
        <w:ind w:left="1134"/>
        <w:rPr>
          <w:rFonts w:ascii="Trebuchet MS" w:hAnsi="Trebuchet MS"/>
          <w:sz w:val="22"/>
          <w:szCs w:val="22"/>
          <w:lang w:val="ro-RO"/>
        </w:rPr>
      </w:pPr>
      <w:r w:rsidRPr="006B693C">
        <w:rPr>
          <w:rFonts w:ascii="Trebuchet MS" w:hAnsi="Trebuchet MS"/>
          <w:sz w:val="22"/>
          <w:szCs w:val="22"/>
          <w:lang w:val="ro-RO"/>
        </w:rPr>
        <w:t>Unități școlare și Inspectorate Școlare Județene</w:t>
      </w:r>
    </w:p>
    <w:p w14:paraId="2748AD64" w14:textId="77777777" w:rsidR="0092557A" w:rsidRPr="009A1196" w:rsidRDefault="0092557A" w:rsidP="00FD7EAC">
      <w:pPr>
        <w:pStyle w:val="Classic"/>
        <w:spacing w:line="276" w:lineRule="auto"/>
        <w:rPr>
          <w:rFonts w:ascii="Trebuchet MS" w:hAnsi="Trebuchet MS"/>
          <w:sz w:val="22"/>
          <w:lang w:val="ro-RO"/>
        </w:rPr>
      </w:pPr>
      <w:r w:rsidRPr="006B693C">
        <w:rPr>
          <w:rFonts w:ascii="Trebuchet MS" w:hAnsi="Trebuchet MS"/>
          <w:sz w:val="22"/>
          <w:lang w:val="ro-RO"/>
        </w:rPr>
        <w:t>Pentru interven</w:t>
      </w:r>
      <w:r w:rsidR="005348F9" w:rsidRPr="006B693C">
        <w:rPr>
          <w:rFonts w:ascii="Trebuchet MS" w:hAnsi="Trebuchet MS"/>
          <w:sz w:val="22"/>
          <w:lang w:val="ro-RO"/>
        </w:rPr>
        <w:t>ț</w:t>
      </w:r>
      <w:r w:rsidRPr="006B693C">
        <w:rPr>
          <w:rFonts w:ascii="Trebuchet MS" w:hAnsi="Trebuchet MS"/>
          <w:sz w:val="22"/>
          <w:lang w:val="ro-RO"/>
        </w:rPr>
        <w:t>iile cu specific educa</w:t>
      </w:r>
      <w:r w:rsidR="005348F9" w:rsidRPr="006B693C">
        <w:rPr>
          <w:rFonts w:ascii="Trebuchet MS" w:hAnsi="Trebuchet MS"/>
          <w:sz w:val="22"/>
          <w:lang w:val="ro-RO"/>
        </w:rPr>
        <w:t>ț</w:t>
      </w:r>
      <w:r w:rsidRPr="006B693C">
        <w:rPr>
          <w:rFonts w:ascii="Trebuchet MS" w:hAnsi="Trebuchet MS"/>
          <w:sz w:val="22"/>
          <w:lang w:val="ro-RO"/>
        </w:rPr>
        <w:t>ional este obligatoriu parteneriatul cu unită</w:t>
      </w:r>
      <w:r w:rsidR="005348F9" w:rsidRPr="006B693C">
        <w:rPr>
          <w:rFonts w:ascii="Trebuchet MS" w:hAnsi="Trebuchet MS"/>
          <w:sz w:val="22"/>
          <w:lang w:val="ro-RO"/>
        </w:rPr>
        <w:t>ț</w:t>
      </w:r>
      <w:r w:rsidRPr="006B693C">
        <w:rPr>
          <w:rFonts w:ascii="Trebuchet MS" w:hAnsi="Trebuchet MS"/>
          <w:sz w:val="22"/>
          <w:lang w:val="ro-RO"/>
        </w:rPr>
        <w:t xml:space="preserve">i </w:t>
      </w:r>
      <w:r w:rsidR="005348F9" w:rsidRPr="006B693C">
        <w:rPr>
          <w:rFonts w:ascii="Trebuchet MS" w:hAnsi="Trebuchet MS"/>
          <w:sz w:val="22"/>
          <w:lang w:val="ro-RO"/>
        </w:rPr>
        <w:t>ș</w:t>
      </w:r>
      <w:r w:rsidRPr="006B693C">
        <w:rPr>
          <w:rFonts w:ascii="Trebuchet MS" w:hAnsi="Trebuchet MS"/>
          <w:sz w:val="22"/>
          <w:lang w:val="ro-RO"/>
        </w:rPr>
        <w:t xml:space="preserve">colare locale/ Inspectoratul </w:t>
      </w:r>
      <w:r w:rsidR="005348F9" w:rsidRPr="006B693C">
        <w:rPr>
          <w:rFonts w:ascii="Trebuchet MS" w:hAnsi="Trebuchet MS"/>
          <w:sz w:val="22"/>
          <w:lang w:val="ro-RO"/>
        </w:rPr>
        <w:t>Ș</w:t>
      </w:r>
      <w:r w:rsidRPr="006B693C">
        <w:rPr>
          <w:rFonts w:ascii="Trebuchet MS" w:hAnsi="Trebuchet MS"/>
          <w:sz w:val="22"/>
          <w:lang w:val="ro-RO"/>
        </w:rPr>
        <w:t>colar Jude</w:t>
      </w:r>
      <w:r w:rsidR="005348F9" w:rsidRPr="006B693C">
        <w:rPr>
          <w:rFonts w:ascii="Trebuchet MS" w:hAnsi="Trebuchet MS"/>
          <w:sz w:val="22"/>
          <w:lang w:val="ro-RO"/>
        </w:rPr>
        <w:t>ț</w:t>
      </w:r>
      <w:r w:rsidRPr="006B693C">
        <w:rPr>
          <w:rFonts w:ascii="Trebuchet MS" w:hAnsi="Trebuchet MS"/>
          <w:sz w:val="22"/>
          <w:lang w:val="ro-RO"/>
        </w:rPr>
        <w:t>ean din jude</w:t>
      </w:r>
      <w:r w:rsidR="005348F9" w:rsidRPr="006B693C">
        <w:rPr>
          <w:rFonts w:ascii="Trebuchet MS" w:hAnsi="Trebuchet MS"/>
          <w:sz w:val="22"/>
          <w:lang w:val="ro-RO"/>
        </w:rPr>
        <w:t>ț</w:t>
      </w:r>
      <w:r w:rsidRPr="006B693C">
        <w:rPr>
          <w:rFonts w:ascii="Trebuchet MS" w:hAnsi="Trebuchet MS"/>
          <w:sz w:val="22"/>
          <w:lang w:val="ro-RO"/>
        </w:rPr>
        <w:t>ul SDL, conform Orientărilor GAL.</w:t>
      </w:r>
    </w:p>
    <w:p w14:paraId="2A309E63" w14:textId="77777777" w:rsidR="00C10D89" w:rsidRPr="009A1196" w:rsidRDefault="003B674C"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cstheme="minorHAnsi"/>
          <w:sz w:val="22"/>
          <w:lang w:val="ro-RO"/>
        </w:rPr>
      </w:pPr>
      <w:r w:rsidRPr="009A1196">
        <w:rPr>
          <w:rFonts w:ascii="Trebuchet MS" w:eastAsia="Calibri" w:hAnsi="Trebuchet MS"/>
          <w:b/>
          <w:sz w:val="22"/>
          <w:lang w:val="ro-RO"/>
        </w:rPr>
        <w:t xml:space="preserve">NOTĂ: </w:t>
      </w:r>
      <w:r w:rsidRPr="009A1196">
        <w:rPr>
          <w:rFonts w:ascii="Trebuchet MS" w:eastAsia="Calibri" w:hAnsi="Trebuchet MS"/>
          <w:sz w:val="22"/>
          <w:lang w:val="ro-RO"/>
        </w:rPr>
        <w:t>T</w:t>
      </w:r>
      <w:r w:rsidR="00EF777C" w:rsidRPr="009A1196">
        <w:rPr>
          <w:rFonts w:ascii="Trebuchet MS" w:eastAsia="Calibri" w:hAnsi="Trebuchet MS"/>
          <w:sz w:val="22"/>
          <w:lang w:val="ro-RO"/>
        </w:rPr>
        <w:t>oate categoriile de entită</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i eligibile men</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 xml:space="preserve">ionate pot participa în cadrul proiectului, atât ca beneficiar unic, cât </w:t>
      </w:r>
      <w:r w:rsidR="005348F9" w:rsidRPr="009A1196">
        <w:rPr>
          <w:rFonts w:ascii="Trebuchet MS" w:eastAsia="Calibri" w:hAnsi="Trebuchet MS"/>
          <w:sz w:val="22"/>
          <w:lang w:val="ro-RO"/>
        </w:rPr>
        <w:t>ș</w:t>
      </w:r>
      <w:r w:rsidR="00EF777C" w:rsidRPr="009A1196">
        <w:rPr>
          <w:rFonts w:ascii="Trebuchet MS" w:eastAsia="Calibri" w:hAnsi="Trebuchet MS"/>
          <w:sz w:val="22"/>
          <w:lang w:val="ro-RO"/>
        </w:rPr>
        <w:t>i în parteneriat cu oricare dintre categoriile de entită</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i eligibile în func</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ie de specificul interven</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iei/interven</w:t>
      </w:r>
      <w:r w:rsidR="005348F9" w:rsidRPr="009A1196">
        <w:rPr>
          <w:rFonts w:ascii="Trebuchet MS" w:eastAsia="Calibri" w:hAnsi="Trebuchet MS"/>
          <w:sz w:val="22"/>
          <w:lang w:val="ro-RO"/>
        </w:rPr>
        <w:t>ț</w:t>
      </w:r>
      <w:r w:rsidR="00EF777C" w:rsidRPr="009A1196">
        <w:rPr>
          <w:rFonts w:ascii="Trebuchet MS" w:eastAsia="Calibri" w:hAnsi="Trebuchet MS"/>
          <w:sz w:val="22"/>
          <w:lang w:val="ro-RO"/>
        </w:rPr>
        <w:t>iilor.</w:t>
      </w:r>
      <w:r w:rsidR="001A2877" w:rsidRPr="009A1196">
        <w:rPr>
          <w:rFonts w:ascii="Trebuchet MS" w:hAnsi="Trebuchet MS"/>
          <w:sz w:val="22"/>
          <w:lang w:val="ro-RO"/>
        </w:rPr>
        <w:t xml:space="preserve"> Parteneriatul cu autoritatea publică locală poate fi util, inclusiv din perspectiva evitării riscului de suprapunere a grupului </w:t>
      </w:r>
      <w:r w:rsidR="005348F9" w:rsidRPr="009A1196">
        <w:rPr>
          <w:rFonts w:ascii="Trebuchet MS" w:hAnsi="Trebuchet MS"/>
          <w:sz w:val="22"/>
          <w:lang w:val="ro-RO"/>
        </w:rPr>
        <w:t>ț</w:t>
      </w:r>
      <w:r w:rsidR="001A2877" w:rsidRPr="009A1196">
        <w:rPr>
          <w:rFonts w:ascii="Trebuchet MS" w:hAnsi="Trebuchet MS"/>
          <w:sz w:val="22"/>
          <w:lang w:val="ro-RO"/>
        </w:rPr>
        <w:t xml:space="preserve">intă cu cel existent la nivelul măsurilor similare </w:t>
      </w:r>
      <w:r w:rsidR="001A2877" w:rsidRPr="009A1196">
        <w:rPr>
          <w:rFonts w:ascii="Trebuchet MS" w:hAnsi="Trebuchet MS" w:cstheme="minorHAnsi"/>
          <w:sz w:val="22"/>
          <w:lang w:val="ro-RO"/>
        </w:rPr>
        <w:t xml:space="preserve">din cadrul </w:t>
      </w:r>
      <w:r w:rsidR="001A2877" w:rsidRPr="009A1196">
        <w:rPr>
          <w:rFonts w:ascii="Trebuchet MS" w:eastAsia="Calibri" w:hAnsi="Trebuchet MS" w:cstheme="minorHAnsi"/>
          <w:sz w:val="22"/>
          <w:lang w:val="ro-RO"/>
        </w:rPr>
        <w:t xml:space="preserve">AP 6, respectiv AP4 - PI 9.ii </w:t>
      </w:r>
      <w:r w:rsidR="001A2877" w:rsidRPr="009A1196">
        <w:rPr>
          <w:rFonts w:ascii="Trebuchet MS" w:hAnsi="Trebuchet MS" w:cstheme="minorHAnsi"/>
          <w:sz w:val="22"/>
          <w:lang w:val="ro-RO"/>
        </w:rPr>
        <w:t>(O.S.4.1/4.2  POCU).</w:t>
      </w:r>
      <w:r w:rsidR="001A2877" w:rsidRPr="009A1196">
        <w:rPr>
          <w:rFonts w:ascii="Trebuchet MS" w:hAnsi="Trebuchet MS" w:cstheme="minorHAnsi"/>
          <w:i/>
          <w:iCs/>
          <w:sz w:val="22"/>
          <w:lang w:val="ro-RO" w:eastAsia="sk-SK"/>
        </w:rPr>
        <w:t xml:space="preserve"> </w:t>
      </w:r>
    </w:p>
    <w:p w14:paraId="2638F344" w14:textId="24252F09" w:rsidR="003A33F1" w:rsidRPr="009A1196" w:rsidRDefault="005C3655" w:rsidP="00FD7EAC">
      <w:pPr>
        <w:pStyle w:val="Classic"/>
        <w:spacing w:line="276" w:lineRule="auto"/>
        <w:rPr>
          <w:rFonts w:ascii="Trebuchet MS" w:hAnsi="Trebuchet MS"/>
          <w:b/>
          <w:sz w:val="22"/>
          <w:lang w:val="ro-RO"/>
        </w:rPr>
      </w:pPr>
      <w:r w:rsidRPr="009A1196">
        <w:rPr>
          <w:rFonts w:ascii="Trebuchet MS" w:eastAsia="Calibri" w:hAnsi="Trebuchet MS"/>
          <w:b/>
          <w:sz w:val="22"/>
          <w:lang w:val="ro-RO"/>
        </w:rPr>
        <w:t>ATEN</w:t>
      </w:r>
      <w:r w:rsidR="005348F9" w:rsidRPr="009A1196">
        <w:rPr>
          <w:rFonts w:ascii="Trebuchet MS" w:eastAsia="Calibri" w:hAnsi="Trebuchet MS"/>
          <w:b/>
          <w:sz w:val="22"/>
          <w:lang w:val="ro-RO"/>
        </w:rPr>
        <w:t>Ț</w:t>
      </w:r>
      <w:r w:rsidRPr="009A1196">
        <w:rPr>
          <w:rFonts w:ascii="Trebuchet MS" w:eastAsia="Calibri" w:hAnsi="Trebuchet MS"/>
          <w:b/>
          <w:sz w:val="22"/>
          <w:lang w:val="ro-RO"/>
        </w:rPr>
        <w:t xml:space="preserve">IE! </w:t>
      </w:r>
      <w:r w:rsidR="00504284" w:rsidRPr="009A1196">
        <w:rPr>
          <w:rFonts w:ascii="Trebuchet MS" w:eastAsia="Calibri" w:hAnsi="Trebuchet MS"/>
          <w:b/>
          <w:sz w:val="22"/>
          <w:lang w:val="ro-RO"/>
        </w:rPr>
        <w:t>Solicitan</w:t>
      </w:r>
      <w:r w:rsidR="005348F9" w:rsidRPr="009A1196">
        <w:rPr>
          <w:rFonts w:ascii="Trebuchet MS" w:eastAsia="Calibri" w:hAnsi="Trebuchet MS"/>
          <w:b/>
          <w:sz w:val="22"/>
          <w:lang w:val="ro-RO"/>
        </w:rPr>
        <w:t>ț</w:t>
      </w:r>
      <w:r w:rsidR="00504284" w:rsidRPr="009A1196">
        <w:rPr>
          <w:rFonts w:ascii="Trebuchet MS" w:eastAsia="Calibri" w:hAnsi="Trebuchet MS"/>
          <w:b/>
          <w:sz w:val="22"/>
          <w:lang w:val="ro-RO"/>
        </w:rPr>
        <w:t>ii fi</w:t>
      </w:r>
      <w:r w:rsidR="005348F9" w:rsidRPr="009A1196">
        <w:rPr>
          <w:rFonts w:ascii="Trebuchet MS" w:eastAsia="Calibri" w:hAnsi="Trebuchet MS"/>
          <w:b/>
          <w:sz w:val="22"/>
          <w:lang w:val="ro-RO"/>
        </w:rPr>
        <w:t>ș</w:t>
      </w:r>
      <w:r w:rsidR="00504284" w:rsidRPr="009A1196">
        <w:rPr>
          <w:rFonts w:ascii="Trebuchet MS" w:eastAsia="Calibri" w:hAnsi="Trebuchet MS"/>
          <w:b/>
          <w:sz w:val="22"/>
          <w:lang w:val="ro-RO"/>
        </w:rPr>
        <w:t>ei de proiect POCU trebuie să de</w:t>
      </w:r>
      <w:r w:rsidR="005348F9" w:rsidRPr="009A1196">
        <w:rPr>
          <w:rFonts w:ascii="Trebuchet MS" w:eastAsia="Calibri" w:hAnsi="Trebuchet MS"/>
          <w:b/>
          <w:sz w:val="22"/>
          <w:lang w:val="ro-RO"/>
        </w:rPr>
        <w:t>ț</w:t>
      </w:r>
      <w:r w:rsidR="00504284" w:rsidRPr="009A1196">
        <w:rPr>
          <w:rFonts w:ascii="Trebuchet MS" w:eastAsia="Calibri" w:hAnsi="Trebuchet MS"/>
          <w:b/>
          <w:sz w:val="22"/>
          <w:lang w:val="ro-RO"/>
        </w:rPr>
        <w:t>ină sediu social/punct de lucru/</w:t>
      </w:r>
      <w:r w:rsidR="00D638BB" w:rsidRPr="009A1196">
        <w:rPr>
          <w:rFonts w:ascii="Trebuchet MS" w:eastAsia="Calibri" w:hAnsi="Trebuchet MS"/>
          <w:b/>
          <w:sz w:val="22"/>
          <w:lang w:val="ro-RO"/>
        </w:rPr>
        <w:t>filială</w:t>
      </w:r>
      <w:r w:rsidR="00504284" w:rsidRPr="009A1196">
        <w:rPr>
          <w:rFonts w:ascii="Trebuchet MS" w:eastAsia="Calibri" w:hAnsi="Trebuchet MS"/>
          <w:b/>
          <w:sz w:val="22"/>
          <w:lang w:val="ro-RO"/>
        </w:rPr>
        <w:t>/sucursală în UAT-</w:t>
      </w:r>
      <w:proofErr w:type="spellStart"/>
      <w:r w:rsidR="00504284" w:rsidRPr="009A1196">
        <w:rPr>
          <w:rFonts w:ascii="Trebuchet MS" w:eastAsia="Calibri" w:hAnsi="Trebuchet MS"/>
          <w:b/>
          <w:sz w:val="22"/>
          <w:lang w:val="ro-RO"/>
        </w:rPr>
        <w:t>ul</w:t>
      </w:r>
      <w:proofErr w:type="spellEnd"/>
      <w:r w:rsidR="00504284" w:rsidRPr="009A1196">
        <w:rPr>
          <w:rFonts w:ascii="Trebuchet MS" w:eastAsia="Calibri" w:hAnsi="Trebuchet MS"/>
          <w:b/>
          <w:sz w:val="22"/>
          <w:lang w:val="ro-RO"/>
        </w:rPr>
        <w:t xml:space="preserve"> vizat de SDL.</w:t>
      </w:r>
    </w:p>
    <w:p w14:paraId="33A51205" w14:textId="556AF69F" w:rsidR="00910FE5" w:rsidRPr="009A1196" w:rsidRDefault="00F23D34" w:rsidP="00D638BB">
      <w:pPr>
        <w:pStyle w:val="Classic"/>
        <w:spacing w:line="276" w:lineRule="auto"/>
        <w:rPr>
          <w:rFonts w:ascii="Trebuchet MS" w:hAnsi="Trebuchet MS"/>
          <w:sz w:val="22"/>
          <w:lang w:val="ro-RO"/>
        </w:rPr>
      </w:pPr>
      <w:r w:rsidRPr="009A1196">
        <w:rPr>
          <w:rFonts w:ascii="Trebuchet MS" w:hAnsi="Trebuchet MS"/>
          <w:sz w:val="22"/>
          <w:lang w:val="ro-RO"/>
        </w:rPr>
        <w:t xml:space="preserve">Pentru solicitant </w:t>
      </w:r>
      <w:r w:rsidR="005348F9" w:rsidRPr="009A1196">
        <w:rPr>
          <w:rFonts w:ascii="Trebuchet MS" w:hAnsi="Trebuchet MS"/>
          <w:sz w:val="22"/>
          <w:lang w:val="ro-RO"/>
        </w:rPr>
        <w:t>ș</w:t>
      </w:r>
      <w:r w:rsidRPr="009A1196">
        <w:rPr>
          <w:rFonts w:ascii="Trebuchet MS" w:hAnsi="Trebuchet MS"/>
          <w:sz w:val="22"/>
          <w:lang w:val="ro-RO"/>
        </w:rPr>
        <w:t xml:space="preserve">i </w:t>
      </w:r>
      <w:r w:rsidR="00B868F8" w:rsidRPr="009A1196">
        <w:rPr>
          <w:rFonts w:ascii="Trebuchet MS" w:hAnsi="Trebuchet MS"/>
          <w:sz w:val="22"/>
          <w:lang w:val="ro-RO"/>
        </w:rPr>
        <w:t xml:space="preserve">parteneri </w:t>
      </w:r>
      <w:r w:rsidR="00EF777C" w:rsidRPr="009A1196">
        <w:rPr>
          <w:rFonts w:ascii="Trebuchet MS" w:hAnsi="Trebuchet MS"/>
          <w:sz w:val="22"/>
          <w:lang w:val="ro-RO"/>
        </w:rPr>
        <w:t>î</w:t>
      </w:r>
      <w:r w:rsidR="00B868F8" w:rsidRPr="009A1196">
        <w:rPr>
          <w:rFonts w:ascii="Trebuchet MS" w:hAnsi="Trebuchet MS"/>
          <w:sz w:val="22"/>
          <w:lang w:val="ro-RO"/>
        </w:rPr>
        <w:t>n cadrul proiectului POCU</w:t>
      </w:r>
      <w:r w:rsidRPr="009A1196">
        <w:rPr>
          <w:rFonts w:ascii="Trebuchet MS" w:hAnsi="Trebuchet MS"/>
          <w:sz w:val="22"/>
          <w:lang w:val="ro-RO"/>
        </w:rPr>
        <w:t xml:space="preserve"> este obligatoriu </w:t>
      </w:r>
      <w:r w:rsidR="00A7237B" w:rsidRPr="009A1196">
        <w:rPr>
          <w:rFonts w:ascii="Trebuchet MS" w:hAnsi="Trebuchet MS"/>
          <w:sz w:val="22"/>
          <w:lang w:val="ro-RO"/>
        </w:rPr>
        <w:t xml:space="preserve">să </w:t>
      </w:r>
      <w:r w:rsidRPr="009A1196">
        <w:rPr>
          <w:rFonts w:ascii="Trebuchet MS" w:hAnsi="Trebuchet MS"/>
          <w:sz w:val="22"/>
          <w:lang w:val="ro-RO"/>
        </w:rPr>
        <w:t>fie ata</w:t>
      </w:r>
      <w:r w:rsidR="005348F9" w:rsidRPr="009A1196">
        <w:rPr>
          <w:rFonts w:ascii="Trebuchet MS" w:hAnsi="Trebuchet MS"/>
          <w:sz w:val="22"/>
          <w:lang w:val="ro-RO"/>
        </w:rPr>
        <w:t>ș</w:t>
      </w:r>
      <w:r w:rsidRPr="009A1196">
        <w:rPr>
          <w:rFonts w:ascii="Trebuchet MS" w:hAnsi="Trebuchet MS"/>
          <w:sz w:val="22"/>
          <w:lang w:val="ro-RO"/>
        </w:rPr>
        <w:t xml:space="preserve">ate la </w:t>
      </w:r>
      <w:r w:rsidR="00464A12" w:rsidRPr="009A1196">
        <w:rPr>
          <w:rFonts w:ascii="Trebuchet MS" w:hAnsi="Trebuchet MS"/>
          <w:sz w:val="22"/>
          <w:lang w:val="ro-RO"/>
        </w:rPr>
        <w:t xml:space="preserve">fișa de </w:t>
      </w:r>
      <w:r w:rsidR="00464A12" w:rsidRPr="009A1196">
        <w:rPr>
          <w:rFonts w:ascii="Trebuchet MS" w:hAnsi="Trebuchet MS"/>
          <w:sz w:val="22"/>
          <w:lang w:val="ro-RO"/>
        </w:rPr>
        <w:lastRenderedPageBreak/>
        <w:t>proiect</w:t>
      </w:r>
      <w:r w:rsidRPr="009A1196">
        <w:rPr>
          <w:rFonts w:ascii="Trebuchet MS" w:hAnsi="Trebuchet MS"/>
          <w:sz w:val="22"/>
          <w:lang w:val="ro-RO"/>
        </w:rPr>
        <w:t xml:space="preserve"> </w:t>
      </w:r>
      <w:r w:rsidR="00D638BB" w:rsidRPr="009A1196">
        <w:rPr>
          <w:rFonts w:ascii="Trebuchet MS" w:hAnsi="Trebuchet MS"/>
          <w:sz w:val="22"/>
          <w:lang w:val="ro-RO"/>
        </w:rPr>
        <w:t xml:space="preserve">depusă la GAL </w:t>
      </w:r>
      <w:r w:rsidRPr="009A1196">
        <w:rPr>
          <w:rFonts w:ascii="Trebuchet MS" w:hAnsi="Trebuchet MS"/>
          <w:b/>
          <w:sz w:val="22"/>
          <w:lang w:val="ro-RO"/>
        </w:rPr>
        <w:t>autoriza</w:t>
      </w:r>
      <w:r w:rsidR="005348F9" w:rsidRPr="009A1196">
        <w:rPr>
          <w:rFonts w:ascii="Trebuchet MS" w:hAnsi="Trebuchet MS"/>
          <w:b/>
          <w:sz w:val="22"/>
          <w:lang w:val="ro-RO"/>
        </w:rPr>
        <w:t>ț</w:t>
      </w:r>
      <w:r w:rsidRPr="009A1196">
        <w:rPr>
          <w:rFonts w:ascii="Trebuchet MS" w:hAnsi="Trebuchet MS"/>
          <w:b/>
          <w:sz w:val="22"/>
          <w:lang w:val="ro-RO"/>
        </w:rPr>
        <w:t>iile/</w:t>
      </w:r>
      <w:r w:rsidR="00A7237B" w:rsidRPr="009A1196">
        <w:rPr>
          <w:rFonts w:ascii="Trebuchet MS" w:hAnsi="Trebuchet MS"/>
          <w:b/>
          <w:sz w:val="22"/>
          <w:lang w:val="ro-RO"/>
        </w:rPr>
        <w:t>acreditările</w:t>
      </w:r>
      <w:r w:rsidR="00A7237B" w:rsidRPr="009A1196">
        <w:rPr>
          <w:rFonts w:ascii="Trebuchet MS" w:hAnsi="Trebuchet MS"/>
          <w:sz w:val="22"/>
          <w:lang w:val="ro-RO"/>
        </w:rPr>
        <w:t xml:space="preserve"> </w:t>
      </w:r>
      <w:r w:rsidRPr="009A1196">
        <w:rPr>
          <w:rFonts w:ascii="Trebuchet MS" w:hAnsi="Trebuchet MS"/>
          <w:sz w:val="22"/>
          <w:lang w:val="ro-RO"/>
        </w:rPr>
        <w:t>în func</w:t>
      </w:r>
      <w:r w:rsidR="005348F9" w:rsidRPr="009A1196">
        <w:rPr>
          <w:rFonts w:ascii="Trebuchet MS" w:hAnsi="Trebuchet MS"/>
          <w:sz w:val="22"/>
          <w:lang w:val="ro-RO"/>
        </w:rPr>
        <w:t>ț</w:t>
      </w:r>
      <w:r w:rsidRPr="009A1196">
        <w:rPr>
          <w:rFonts w:ascii="Trebuchet MS" w:hAnsi="Trebuchet MS"/>
          <w:sz w:val="22"/>
          <w:lang w:val="ro-RO"/>
        </w:rPr>
        <w:t xml:space="preserve">ie de </w:t>
      </w:r>
      <w:r w:rsidR="00DF6CE0" w:rsidRPr="009A1196">
        <w:rPr>
          <w:rFonts w:ascii="Trebuchet MS" w:hAnsi="Trebuchet MS"/>
          <w:sz w:val="22"/>
          <w:lang w:val="ro-RO"/>
        </w:rPr>
        <w:t>activită</w:t>
      </w:r>
      <w:r w:rsidR="005348F9" w:rsidRPr="009A1196">
        <w:rPr>
          <w:rFonts w:ascii="Trebuchet MS" w:hAnsi="Trebuchet MS"/>
          <w:sz w:val="22"/>
          <w:lang w:val="ro-RO"/>
        </w:rPr>
        <w:t>ț</w:t>
      </w:r>
      <w:r w:rsidR="00DF6CE0" w:rsidRPr="009A1196">
        <w:rPr>
          <w:rFonts w:ascii="Trebuchet MS" w:hAnsi="Trebuchet MS"/>
          <w:sz w:val="22"/>
          <w:lang w:val="ro-RO"/>
        </w:rPr>
        <w:t xml:space="preserve">ile </w:t>
      </w:r>
      <w:r w:rsidRPr="009A1196">
        <w:rPr>
          <w:rFonts w:ascii="Trebuchet MS" w:hAnsi="Trebuchet MS"/>
          <w:sz w:val="22"/>
          <w:lang w:val="ro-RO"/>
        </w:rPr>
        <w:t>pe care ace</w:t>
      </w:r>
      <w:r w:rsidR="005348F9" w:rsidRPr="009A1196">
        <w:rPr>
          <w:rFonts w:ascii="Trebuchet MS" w:hAnsi="Trebuchet MS"/>
          <w:sz w:val="22"/>
          <w:lang w:val="ro-RO"/>
        </w:rPr>
        <w:t>ș</w:t>
      </w:r>
      <w:r w:rsidRPr="009A1196">
        <w:rPr>
          <w:rFonts w:ascii="Trebuchet MS" w:hAnsi="Trebuchet MS"/>
          <w:sz w:val="22"/>
          <w:lang w:val="ro-RO"/>
        </w:rPr>
        <w:t xml:space="preserve">tia le vor implementa </w:t>
      </w:r>
      <w:r w:rsidR="00A7237B" w:rsidRPr="009A1196">
        <w:rPr>
          <w:rFonts w:ascii="Trebuchet MS" w:hAnsi="Trebuchet MS"/>
          <w:sz w:val="22"/>
          <w:lang w:val="ro-RO"/>
        </w:rPr>
        <w:t>î</w:t>
      </w:r>
      <w:r w:rsidRPr="009A1196">
        <w:rPr>
          <w:rFonts w:ascii="Trebuchet MS" w:hAnsi="Trebuchet MS"/>
          <w:sz w:val="22"/>
          <w:lang w:val="ro-RO"/>
        </w:rPr>
        <w:t xml:space="preserve">n cadrul proiectului, </w:t>
      </w:r>
      <w:r w:rsidR="00B3317C" w:rsidRPr="009A1196">
        <w:rPr>
          <w:rFonts w:ascii="Trebuchet MS" w:hAnsi="Trebuchet MS"/>
          <w:sz w:val="22"/>
          <w:lang w:val="ro-RO"/>
        </w:rPr>
        <w:t>valabile</w:t>
      </w:r>
      <w:r w:rsidR="0087463D" w:rsidRPr="009A1196">
        <w:rPr>
          <w:rFonts w:ascii="Trebuchet MS" w:hAnsi="Trebuchet MS"/>
          <w:sz w:val="22"/>
          <w:lang w:val="ro-RO"/>
        </w:rPr>
        <w:t xml:space="preserve"> (</w:t>
      </w:r>
      <w:r w:rsidR="00B3317C" w:rsidRPr="009A1196">
        <w:rPr>
          <w:rFonts w:ascii="Trebuchet MS" w:hAnsi="Trebuchet MS"/>
          <w:sz w:val="22"/>
          <w:lang w:val="ro-RO"/>
        </w:rPr>
        <w:t>atât la momentul depunerii fi</w:t>
      </w:r>
      <w:r w:rsidR="005348F9" w:rsidRPr="009A1196">
        <w:rPr>
          <w:rFonts w:ascii="Trebuchet MS" w:hAnsi="Trebuchet MS"/>
          <w:sz w:val="22"/>
          <w:lang w:val="ro-RO"/>
        </w:rPr>
        <w:t>ș</w:t>
      </w:r>
      <w:r w:rsidR="00B3317C" w:rsidRPr="009A1196">
        <w:rPr>
          <w:rFonts w:ascii="Trebuchet MS" w:hAnsi="Trebuchet MS"/>
          <w:sz w:val="22"/>
          <w:lang w:val="ro-RO"/>
        </w:rPr>
        <w:t xml:space="preserve">ei de proiect, cât </w:t>
      </w:r>
      <w:r w:rsidR="005348F9" w:rsidRPr="009A1196">
        <w:rPr>
          <w:rFonts w:ascii="Trebuchet MS" w:hAnsi="Trebuchet MS"/>
          <w:sz w:val="22"/>
          <w:lang w:val="ro-RO"/>
        </w:rPr>
        <w:t>ș</w:t>
      </w:r>
      <w:r w:rsidR="00B3317C" w:rsidRPr="009A1196">
        <w:rPr>
          <w:rFonts w:ascii="Trebuchet MS" w:hAnsi="Trebuchet MS"/>
          <w:sz w:val="22"/>
          <w:lang w:val="ro-RO"/>
        </w:rPr>
        <w:t xml:space="preserve">i la </w:t>
      </w:r>
      <w:r w:rsidR="0087463D" w:rsidRPr="009A1196">
        <w:rPr>
          <w:rFonts w:ascii="Trebuchet MS" w:hAnsi="Trebuchet MS"/>
          <w:sz w:val="22"/>
          <w:lang w:val="ro-RO"/>
        </w:rPr>
        <w:t xml:space="preserve">momentul </w:t>
      </w:r>
      <w:r w:rsidR="00B3317C" w:rsidRPr="009A1196">
        <w:rPr>
          <w:rFonts w:ascii="Trebuchet MS" w:hAnsi="Trebuchet MS"/>
          <w:sz w:val="22"/>
          <w:lang w:val="ro-RO"/>
        </w:rPr>
        <w:t>încărc</w:t>
      </w:r>
      <w:r w:rsidR="0087463D" w:rsidRPr="009A1196">
        <w:rPr>
          <w:rFonts w:ascii="Trebuchet MS" w:hAnsi="Trebuchet MS"/>
          <w:sz w:val="22"/>
          <w:lang w:val="ro-RO"/>
        </w:rPr>
        <w:t>ării</w:t>
      </w:r>
      <w:r w:rsidR="00B3317C" w:rsidRPr="009A1196">
        <w:rPr>
          <w:rFonts w:ascii="Trebuchet MS" w:hAnsi="Trebuchet MS"/>
          <w:sz w:val="22"/>
          <w:lang w:val="ro-RO"/>
        </w:rPr>
        <w:t xml:space="preserve"> cererii de finan</w:t>
      </w:r>
      <w:r w:rsidR="005348F9" w:rsidRPr="009A1196">
        <w:rPr>
          <w:rFonts w:ascii="Trebuchet MS" w:hAnsi="Trebuchet MS"/>
          <w:sz w:val="22"/>
          <w:lang w:val="ro-RO"/>
        </w:rPr>
        <w:t>ț</w:t>
      </w:r>
      <w:r w:rsidR="00B3317C" w:rsidRPr="009A1196">
        <w:rPr>
          <w:rFonts w:ascii="Trebuchet MS" w:hAnsi="Trebuchet MS"/>
          <w:sz w:val="22"/>
          <w:lang w:val="ro-RO"/>
        </w:rPr>
        <w:t>are în sistemul MySMIS</w:t>
      </w:r>
      <w:r w:rsidR="0087463D" w:rsidRPr="009A1196">
        <w:rPr>
          <w:rFonts w:ascii="Trebuchet MS" w:hAnsi="Trebuchet MS"/>
          <w:sz w:val="22"/>
          <w:lang w:val="ro-RO"/>
        </w:rPr>
        <w:t>)</w:t>
      </w:r>
      <w:r w:rsidR="00B3317C" w:rsidRPr="009A1196">
        <w:rPr>
          <w:rFonts w:ascii="Trebuchet MS" w:hAnsi="Trebuchet MS"/>
          <w:sz w:val="22"/>
          <w:lang w:val="ro-RO"/>
        </w:rPr>
        <w:t xml:space="preserve"> sau </w:t>
      </w:r>
      <w:r w:rsidR="003B674C" w:rsidRPr="009A1196">
        <w:rPr>
          <w:rFonts w:ascii="Trebuchet MS" w:hAnsi="Trebuchet MS"/>
          <w:sz w:val="22"/>
          <w:lang w:val="ro-RO"/>
        </w:rPr>
        <w:t xml:space="preserve">documentele care </w:t>
      </w:r>
      <w:r w:rsidR="00B3317C" w:rsidRPr="009A1196">
        <w:rPr>
          <w:rFonts w:ascii="Trebuchet MS" w:hAnsi="Trebuchet MS"/>
          <w:sz w:val="22"/>
          <w:lang w:val="ro-RO"/>
        </w:rPr>
        <w:t>demonstre</w:t>
      </w:r>
      <w:r w:rsidR="003B674C" w:rsidRPr="009A1196">
        <w:rPr>
          <w:rFonts w:ascii="Trebuchet MS" w:hAnsi="Trebuchet MS"/>
          <w:sz w:val="22"/>
          <w:lang w:val="ro-RO"/>
        </w:rPr>
        <w:t>ază</w:t>
      </w:r>
      <w:r w:rsidR="00B3317C" w:rsidRPr="009A1196">
        <w:rPr>
          <w:rFonts w:ascii="Trebuchet MS" w:hAnsi="Trebuchet MS"/>
          <w:sz w:val="22"/>
          <w:lang w:val="ro-RO"/>
        </w:rPr>
        <w:t xml:space="preserve"> că de</w:t>
      </w:r>
      <w:r w:rsidR="005348F9" w:rsidRPr="009A1196">
        <w:rPr>
          <w:rFonts w:ascii="Trebuchet MS" w:hAnsi="Trebuchet MS"/>
          <w:sz w:val="22"/>
          <w:lang w:val="ro-RO"/>
        </w:rPr>
        <w:t>ț</w:t>
      </w:r>
      <w:r w:rsidR="00B3317C" w:rsidRPr="009A1196">
        <w:rPr>
          <w:rFonts w:ascii="Trebuchet MS" w:hAnsi="Trebuchet MS"/>
          <w:sz w:val="22"/>
          <w:lang w:val="ro-RO"/>
        </w:rPr>
        <w:t xml:space="preserve">in </w:t>
      </w:r>
      <w:r w:rsidR="00B3317C" w:rsidRPr="009A1196">
        <w:rPr>
          <w:rFonts w:ascii="Trebuchet MS" w:hAnsi="Trebuchet MS"/>
          <w:b/>
          <w:sz w:val="22"/>
          <w:lang w:val="ro-RO"/>
        </w:rPr>
        <w:t>experien</w:t>
      </w:r>
      <w:r w:rsidR="005348F9" w:rsidRPr="009A1196">
        <w:rPr>
          <w:rFonts w:ascii="Trebuchet MS" w:hAnsi="Trebuchet MS"/>
          <w:b/>
          <w:sz w:val="22"/>
          <w:lang w:val="ro-RO"/>
        </w:rPr>
        <w:t>ț</w:t>
      </w:r>
      <w:r w:rsidR="00B3317C" w:rsidRPr="009A1196">
        <w:rPr>
          <w:rFonts w:ascii="Trebuchet MS" w:hAnsi="Trebuchet MS"/>
          <w:b/>
          <w:sz w:val="22"/>
          <w:lang w:val="ro-RO"/>
        </w:rPr>
        <w:t>ă similară</w:t>
      </w:r>
      <w:r w:rsidR="00B3317C" w:rsidRPr="009A1196">
        <w:rPr>
          <w:rFonts w:ascii="Trebuchet MS" w:hAnsi="Trebuchet MS"/>
          <w:sz w:val="22"/>
          <w:lang w:val="ro-RO"/>
        </w:rPr>
        <w:t xml:space="preserve"> în domeniile activită</w:t>
      </w:r>
      <w:r w:rsidR="005348F9" w:rsidRPr="009A1196">
        <w:rPr>
          <w:rFonts w:ascii="Trebuchet MS" w:hAnsi="Trebuchet MS"/>
          <w:sz w:val="22"/>
          <w:lang w:val="ro-RO"/>
        </w:rPr>
        <w:t>ț</w:t>
      </w:r>
      <w:r w:rsidR="00B3317C" w:rsidRPr="009A1196">
        <w:rPr>
          <w:rFonts w:ascii="Trebuchet MS" w:hAnsi="Trebuchet MS"/>
          <w:sz w:val="22"/>
          <w:lang w:val="ro-RO"/>
        </w:rPr>
        <w:t>ilor pe care ace</w:t>
      </w:r>
      <w:r w:rsidR="005348F9" w:rsidRPr="009A1196">
        <w:rPr>
          <w:rFonts w:ascii="Trebuchet MS" w:hAnsi="Trebuchet MS"/>
          <w:sz w:val="22"/>
          <w:lang w:val="ro-RO"/>
        </w:rPr>
        <w:t>ș</w:t>
      </w:r>
      <w:r w:rsidR="00B3317C" w:rsidRPr="009A1196">
        <w:rPr>
          <w:rFonts w:ascii="Trebuchet MS" w:hAnsi="Trebuchet MS"/>
          <w:sz w:val="22"/>
          <w:lang w:val="ro-RO"/>
        </w:rPr>
        <w:t>tia le vor implementa în cadrul proiectului</w:t>
      </w:r>
      <w:r w:rsidR="00D638BB" w:rsidRPr="009A1196">
        <w:rPr>
          <w:rFonts w:ascii="Trebuchet MS" w:hAnsi="Trebuchet MS"/>
          <w:sz w:val="22"/>
          <w:lang w:val="ro-RO"/>
        </w:rPr>
        <w:t>.</w:t>
      </w:r>
      <w:r w:rsidR="0087463D" w:rsidRPr="009A1196">
        <w:rPr>
          <w:rFonts w:ascii="Trebuchet MS" w:hAnsi="Trebuchet MS"/>
          <w:sz w:val="22"/>
          <w:lang w:val="ro-RO"/>
        </w:rPr>
        <w:t xml:space="preserve"> </w:t>
      </w:r>
    </w:p>
    <w:p w14:paraId="03841F3C" w14:textId="71A1952E" w:rsidR="00D638BB" w:rsidRPr="009A1196" w:rsidRDefault="00D638BB" w:rsidP="00D638BB">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Solicitantul și partenerii din cadrul parteneriatului constituit pentru implementarea proiectului POCU care nu sunt autorizați/acreditați la momentul depunerii fișei de proiect la GAL au obligația de a se autoriza/acredita până la momentul depunerii cererii de finanțare în sistemul MySMIS. În acest sens, pentru solicitant și parteneri în cadrul proiectului POCU este obligatoriu să fie atașate la cererea de finanțare transmisă prin MySMIS autorizațiile/acreditările în funcție de activitățile pe care aceștia le vor implementa în cadrul proiectului.</w:t>
      </w:r>
    </w:p>
    <w:p w14:paraId="5EB12B26" w14:textId="4923E982" w:rsidR="00E77D54" w:rsidRPr="009A1196" w:rsidRDefault="0060788E" w:rsidP="00FD7EAC">
      <w:pPr>
        <w:pStyle w:val="Classic"/>
        <w:spacing w:line="276" w:lineRule="auto"/>
        <w:rPr>
          <w:rFonts w:ascii="Trebuchet MS" w:hAnsi="Trebuchet MS"/>
          <w:sz w:val="22"/>
          <w:lang w:val="ro-RO"/>
        </w:rPr>
      </w:pPr>
      <w:r w:rsidRPr="009A1196">
        <w:rPr>
          <w:rFonts w:ascii="Trebuchet MS" w:hAnsi="Trebuchet MS"/>
          <w:sz w:val="22"/>
          <w:lang w:val="ro-RO"/>
        </w:rPr>
        <w:t>Autoriza</w:t>
      </w:r>
      <w:r w:rsidR="005348F9" w:rsidRPr="009A1196">
        <w:rPr>
          <w:rFonts w:ascii="Trebuchet MS" w:hAnsi="Trebuchet MS"/>
          <w:sz w:val="22"/>
          <w:lang w:val="ro-RO"/>
        </w:rPr>
        <w:t>ț</w:t>
      </w:r>
      <w:r w:rsidRPr="009A1196">
        <w:rPr>
          <w:rFonts w:ascii="Trebuchet MS" w:hAnsi="Trebuchet MS"/>
          <w:sz w:val="22"/>
          <w:lang w:val="ro-RO"/>
        </w:rPr>
        <w:t>iile/acreditările ce trebuie ata</w:t>
      </w:r>
      <w:r w:rsidR="005348F9" w:rsidRPr="009A1196">
        <w:rPr>
          <w:rFonts w:ascii="Trebuchet MS" w:hAnsi="Trebuchet MS"/>
          <w:sz w:val="22"/>
          <w:lang w:val="ro-RO"/>
        </w:rPr>
        <w:t>ș</w:t>
      </w:r>
      <w:r w:rsidRPr="009A1196">
        <w:rPr>
          <w:rFonts w:ascii="Trebuchet MS" w:hAnsi="Trebuchet MS"/>
          <w:sz w:val="22"/>
          <w:lang w:val="ro-RO"/>
        </w:rPr>
        <w:t xml:space="preserve">ate la </w:t>
      </w:r>
      <w:r w:rsidR="001A64DB" w:rsidRPr="009A1196">
        <w:rPr>
          <w:rFonts w:ascii="Trebuchet MS" w:hAnsi="Trebuchet MS"/>
          <w:sz w:val="22"/>
          <w:lang w:val="ro-RO"/>
        </w:rPr>
        <w:t xml:space="preserve">fișa de proiect </w:t>
      </w:r>
      <w:r w:rsidRPr="009A1196">
        <w:rPr>
          <w:rFonts w:ascii="Trebuchet MS" w:hAnsi="Trebuchet MS"/>
          <w:sz w:val="22"/>
          <w:lang w:val="ro-RO"/>
        </w:rPr>
        <w:t xml:space="preserve">atât de solicitant, cât </w:t>
      </w:r>
      <w:r w:rsidR="005348F9" w:rsidRPr="009A1196">
        <w:rPr>
          <w:rFonts w:ascii="Trebuchet MS" w:hAnsi="Trebuchet MS"/>
          <w:sz w:val="22"/>
          <w:lang w:val="ro-RO"/>
        </w:rPr>
        <w:t>ș</w:t>
      </w:r>
      <w:r w:rsidRPr="009A1196">
        <w:rPr>
          <w:rFonts w:ascii="Trebuchet MS" w:hAnsi="Trebuchet MS"/>
          <w:sz w:val="22"/>
          <w:lang w:val="ro-RO"/>
        </w:rPr>
        <w:t xml:space="preserve">i de parteneri sunt </w:t>
      </w:r>
      <w:r w:rsidR="00F23D34" w:rsidRPr="009A1196">
        <w:rPr>
          <w:rFonts w:ascii="Trebuchet MS" w:hAnsi="Trebuchet MS"/>
          <w:sz w:val="22"/>
          <w:lang w:val="ro-RO"/>
        </w:rPr>
        <w:t>dup</w:t>
      </w:r>
      <w:r w:rsidR="00DF6CE0" w:rsidRPr="009A1196">
        <w:rPr>
          <w:rFonts w:ascii="Trebuchet MS" w:hAnsi="Trebuchet MS"/>
          <w:sz w:val="22"/>
          <w:lang w:val="ro-RO"/>
        </w:rPr>
        <w:t>ă</w:t>
      </w:r>
      <w:r w:rsidR="00F23D34" w:rsidRPr="009A1196">
        <w:rPr>
          <w:rFonts w:ascii="Trebuchet MS" w:hAnsi="Trebuchet MS"/>
          <w:sz w:val="22"/>
          <w:lang w:val="ro-RO"/>
        </w:rPr>
        <w:t xml:space="preserve"> cum </w:t>
      </w:r>
      <w:r w:rsidR="00A7237B" w:rsidRPr="009A1196">
        <w:rPr>
          <w:rFonts w:ascii="Trebuchet MS" w:hAnsi="Trebuchet MS"/>
          <w:sz w:val="22"/>
          <w:lang w:val="ro-RO"/>
        </w:rPr>
        <w:t>urmează</w:t>
      </w:r>
      <w:r w:rsidR="00F23D34" w:rsidRPr="009A1196">
        <w:rPr>
          <w:rFonts w:ascii="Trebuchet MS" w:hAnsi="Trebuchet MS"/>
          <w:sz w:val="22"/>
          <w:lang w:val="ro-RO"/>
        </w:rPr>
        <w:t xml:space="preserve">:  </w:t>
      </w:r>
    </w:p>
    <w:p w14:paraId="4DD128C5" w14:textId="77777777" w:rsidR="000D62A5" w:rsidRPr="009A1196" w:rsidRDefault="00F23D34"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Acreditarea ca furnizor de servicii sociale, </w:t>
      </w:r>
      <w:r w:rsidR="00E00837" w:rsidRPr="009A1196">
        <w:rPr>
          <w:rFonts w:ascii="Trebuchet MS" w:hAnsi="Trebuchet MS"/>
          <w:sz w:val="22"/>
          <w:szCs w:val="22"/>
          <w:lang w:val="ro-RO"/>
        </w:rPr>
        <w:t>pentru</w:t>
      </w:r>
      <w:r w:rsidR="000D62A5" w:rsidRPr="009A1196">
        <w:rPr>
          <w:rFonts w:ascii="Trebuchet MS" w:hAnsi="Trebuchet MS"/>
          <w:sz w:val="22"/>
          <w:szCs w:val="22"/>
          <w:lang w:val="ro-RO"/>
        </w:rPr>
        <w:t xml:space="preserve"> solicitantul/partenerul</w:t>
      </w:r>
      <w:r w:rsidRPr="009A1196">
        <w:rPr>
          <w:rFonts w:ascii="Trebuchet MS" w:hAnsi="Trebuchet MS"/>
          <w:sz w:val="22"/>
          <w:szCs w:val="22"/>
          <w:lang w:val="ro-RO"/>
        </w:rPr>
        <w:t xml:space="preserve"> </w:t>
      </w:r>
      <w:r w:rsidR="00E00837" w:rsidRPr="009A1196">
        <w:rPr>
          <w:rFonts w:ascii="Trebuchet MS" w:hAnsi="Trebuchet MS"/>
          <w:sz w:val="22"/>
          <w:szCs w:val="22"/>
          <w:lang w:val="ro-RO"/>
        </w:rPr>
        <w:t xml:space="preserve">care va </w:t>
      </w:r>
      <w:r w:rsidRPr="009A1196">
        <w:rPr>
          <w:rFonts w:ascii="Trebuchet MS" w:hAnsi="Trebuchet MS"/>
          <w:sz w:val="22"/>
          <w:szCs w:val="22"/>
          <w:lang w:val="ro-RO"/>
        </w:rPr>
        <w:t>implement</w:t>
      </w:r>
      <w:r w:rsidR="00E00837" w:rsidRPr="009A1196">
        <w:rPr>
          <w:rFonts w:ascii="Trebuchet MS" w:hAnsi="Trebuchet MS"/>
          <w:sz w:val="22"/>
          <w:szCs w:val="22"/>
          <w:lang w:val="ro-RO"/>
        </w:rPr>
        <w:t>a</w:t>
      </w:r>
      <w:r w:rsidRPr="009A1196">
        <w:rPr>
          <w:rFonts w:ascii="Trebuchet MS" w:hAnsi="Trebuchet MS"/>
          <w:sz w:val="22"/>
          <w:szCs w:val="22"/>
          <w:lang w:val="ro-RO"/>
        </w:rPr>
        <w:t xml:space="preserve"> </w:t>
      </w:r>
      <w:r w:rsidR="009519FF" w:rsidRPr="009A1196">
        <w:rPr>
          <w:rFonts w:ascii="Trebuchet MS" w:hAnsi="Trebuchet MS"/>
          <w:sz w:val="22"/>
          <w:szCs w:val="22"/>
          <w:lang w:val="ro-RO"/>
        </w:rPr>
        <w:t>activită</w:t>
      </w:r>
      <w:r w:rsidR="005348F9" w:rsidRPr="009A1196">
        <w:rPr>
          <w:rFonts w:ascii="Trebuchet MS" w:hAnsi="Trebuchet MS"/>
          <w:sz w:val="22"/>
          <w:szCs w:val="22"/>
          <w:lang w:val="ro-RO"/>
        </w:rPr>
        <w:t>ț</w:t>
      </w:r>
      <w:r w:rsidR="009519FF" w:rsidRPr="009A1196">
        <w:rPr>
          <w:rFonts w:ascii="Trebuchet MS" w:hAnsi="Trebuchet MS"/>
          <w:sz w:val="22"/>
          <w:szCs w:val="22"/>
          <w:lang w:val="ro-RO"/>
        </w:rPr>
        <w:t xml:space="preserve">i </w:t>
      </w:r>
      <w:r w:rsidRPr="009A1196">
        <w:rPr>
          <w:rFonts w:ascii="Trebuchet MS" w:hAnsi="Trebuchet MS"/>
          <w:sz w:val="22"/>
          <w:szCs w:val="22"/>
          <w:lang w:val="ro-RO"/>
        </w:rPr>
        <w:t>de furnizare de servicii sociale</w:t>
      </w:r>
      <w:r w:rsidR="00AD4BE5" w:rsidRPr="009A1196">
        <w:rPr>
          <w:rFonts w:ascii="Trebuchet MS" w:hAnsi="Trebuchet MS"/>
          <w:sz w:val="22"/>
          <w:szCs w:val="22"/>
          <w:lang w:val="ro-RO"/>
        </w:rPr>
        <w:t xml:space="preserve"> </w:t>
      </w:r>
    </w:p>
    <w:p w14:paraId="6C15F0D8" w14:textId="58F83AAA" w:rsidR="00BE5DE1" w:rsidRPr="009A1196" w:rsidRDefault="00F23D34"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Acreditarea ca furnizor de servicii specializate pentru stimularea </w:t>
      </w:r>
      <w:r w:rsidR="009519FF" w:rsidRPr="009A1196">
        <w:rPr>
          <w:rFonts w:ascii="Trebuchet MS" w:hAnsi="Trebuchet MS"/>
          <w:sz w:val="22"/>
          <w:szCs w:val="22"/>
          <w:lang w:val="ro-RO"/>
        </w:rPr>
        <w:t xml:space="preserve">ocupării </w:t>
      </w:r>
      <w:r w:rsidRPr="009A1196">
        <w:rPr>
          <w:rFonts w:ascii="Trebuchet MS" w:hAnsi="Trebuchet MS"/>
          <w:sz w:val="22"/>
          <w:szCs w:val="22"/>
          <w:lang w:val="ro-RO"/>
        </w:rPr>
        <w:t>for</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ei de </w:t>
      </w:r>
      <w:r w:rsidR="009519FF" w:rsidRPr="009A1196">
        <w:rPr>
          <w:rFonts w:ascii="Trebuchet MS" w:hAnsi="Trebuchet MS"/>
          <w:sz w:val="22"/>
          <w:szCs w:val="22"/>
          <w:lang w:val="ro-RO"/>
        </w:rPr>
        <w:t xml:space="preserve">muncă </w:t>
      </w:r>
      <w:r w:rsidR="00863BC1" w:rsidRPr="009A1196">
        <w:rPr>
          <w:rFonts w:ascii="Trebuchet MS" w:hAnsi="Trebuchet MS"/>
          <w:sz w:val="22"/>
          <w:szCs w:val="22"/>
          <w:lang w:val="ro-RO"/>
        </w:rPr>
        <w:t xml:space="preserve">(în conformitate cu HG nr. 277/2002 modificată </w:t>
      </w:r>
      <w:r w:rsidR="005348F9" w:rsidRPr="009A1196">
        <w:rPr>
          <w:rFonts w:ascii="Trebuchet MS" w:hAnsi="Trebuchet MS"/>
          <w:sz w:val="22"/>
          <w:szCs w:val="22"/>
          <w:lang w:val="ro-RO"/>
        </w:rPr>
        <w:t>ș</w:t>
      </w:r>
      <w:r w:rsidR="00863BC1" w:rsidRPr="009A1196">
        <w:rPr>
          <w:rFonts w:ascii="Trebuchet MS" w:hAnsi="Trebuchet MS"/>
          <w:sz w:val="22"/>
          <w:szCs w:val="22"/>
          <w:lang w:val="ro-RO"/>
        </w:rPr>
        <w:t>i completată prin HG nr. 1122/2010)</w:t>
      </w:r>
      <w:r w:rsidRPr="009A1196">
        <w:rPr>
          <w:rFonts w:ascii="Trebuchet MS" w:hAnsi="Trebuchet MS"/>
          <w:sz w:val="22"/>
          <w:szCs w:val="22"/>
          <w:lang w:val="ro-RO"/>
        </w:rPr>
        <w:t xml:space="preserve">, </w:t>
      </w:r>
      <w:r w:rsidR="00370C3A" w:rsidRPr="009A1196">
        <w:rPr>
          <w:rFonts w:ascii="Trebuchet MS" w:hAnsi="Trebuchet MS"/>
          <w:sz w:val="22"/>
          <w:szCs w:val="22"/>
          <w:lang w:val="ro-RO"/>
        </w:rPr>
        <w:t>dacă</w:t>
      </w:r>
      <w:r w:rsidRPr="009A1196">
        <w:rPr>
          <w:rFonts w:ascii="Trebuchet MS" w:hAnsi="Trebuchet MS"/>
          <w:sz w:val="22"/>
          <w:szCs w:val="22"/>
          <w:lang w:val="ro-RO"/>
        </w:rPr>
        <w:t xml:space="preserve"> în cadrul proiectului solicitantul/actorul respectiv </w:t>
      </w:r>
      <w:r w:rsidR="00370C3A" w:rsidRPr="009A1196">
        <w:rPr>
          <w:rFonts w:ascii="Trebuchet MS" w:hAnsi="Trebuchet MS"/>
          <w:sz w:val="22"/>
          <w:szCs w:val="22"/>
          <w:lang w:val="ro-RO"/>
        </w:rPr>
        <w:t>implementează</w:t>
      </w:r>
      <w:r w:rsidRPr="009A1196">
        <w:rPr>
          <w:rFonts w:ascii="Trebuchet MS" w:hAnsi="Trebuchet MS"/>
          <w:sz w:val="22"/>
          <w:szCs w:val="22"/>
          <w:lang w:val="ro-RO"/>
        </w:rPr>
        <w:t xml:space="preserve"> </w:t>
      </w:r>
      <w:r w:rsidR="00370C3A" w:rsidRPr="009A1196">
        <w:rPr>
          <w:rFonts w:ascii="Trebuchet MS" w:hAnsi="Trebuchet MS"/>
          <w:sz w:val="22"/>
          <w:szCs w:val="22"/>
          <w:lang w:val="ro-RO"/>
        </w:rPr>
        <w:t>următoarele</w:t>
      </w:r>
      <w:r w:rsidRPr="009A1196">
        <w:rPr>
          <w:rFonts w:ascii="Trebuchet MS" w:hAnsi="Trebuchet MS"/>
          <w:sz w:val="22"/>
          <w:szCs w:val="22"/>
          <w:lang w:val="ro-RO"/>
        </w:rPr>
        <w:t xml:space="preserve"> </w:t>
      </w:r>
      <w:r w:rsidR="00370C3A" w:rsidRPr="009A1196">
        <w:rPr>
          <w:rFonts w:ascii="Trebuchet MS" w:hAnsi="Trebuchet MS"/>
          <w:sz w:val="22"/>
          <w:szCs w:val="22"/>
          <w:lang w:val="ro-RO"/>
        </w:rPr>
        <w:t>activități</w:t>
      </w:r>
      <w:r w:rsidRPr="009A1196">
        <w:rPr>
          <w:rFonts w:ascii="Trebuchet MS" w:hAnsi="Trebuchet MS"/>
          <w:sz w:val="22"/>
          <w:szCs w:val="22"/>
          <w:lang w:val="ro-RO"/>
        </w:rPr>
        <w:t>:</w:t>
      </w:r>
      <w:r w:rsidR="00863BC1" w:rsidRPr="009A1196">
        <w:rPr>
          <w:rFonts w:ascii="Trebuchet MS" w:hAnsi="Trebuchet MS"/>
          <w:sz w:val="22"/>
          <w:szCs w:val="22"/>
          <w:lang w:val="ro-RO"/>
        </w:rPr>
        <w:t xml:space="preserve"> </w:t>
      </w:r>
    </w:p>
    <w:p w14:paraId="20C58229" w14:textId="0F8EC86D" w:rsidR="00BE5DE1" w:rsidRPr="009A1196" w:rsidRDefault="00F23D34" w:rsidP="00035407">
      <w:pPr>
        <w:pStyle w:val="Bulletunder"/>
        <w:spacing w:after="0" w:line="276" w:lineRule="auto"/>
        <w:rPr>
          <w:rFonts w:ascii="Trebuchet MS" w:hAnsi="Trebuchet MS"/>
          <w:sz w:val="22"/>
          <w:lang w:val="ro-RO"/>
        </w:rPr>
      </w:pPr>
      <w:r w:rsidRPr="009A1196">
        <w:rPr>
          <w:rFonts w:ascii="Trebuchet MS" w:hAnsi="Trebuchet MS"/>
          <w:sz w:val="22"/>
          <w:lang w:val="ro-RO"/>
        </w:rPr>
        <w:t xml:space="preserve">informare </w:t>
      </w:r>
      <w:r w:rsidR="005348F9" w:rsidRPr="009A1196">
        <w:rPr>
          <w:rFonts w:ascii="Trebuchet MS" w:hAnsi="Trebuchet MS"/>
          <w:sz w:val="22"/>
          <w:lang w:val="ro-RO"/>
        </w:rPr>
        <w:t>ș</w:t>
      </w:r>
      <w:r w:rsidRPr="009A1196">
        <w:rPr>
          <w:rFonts w:ascii="Trebuchet MS" w:hAnsi="Trebuchet MS"/>
          <w:sz w:val="22"/>
          <w:lang w:val="ro-RO"/>
        </w:rPr>
        <w:t xml:space="preserve">i consiliere </w:t>
      </w:r>
      <w:r w:rsidR="00370C3A" w:rsidRPr="009A1196">
        <w:rPr>
          <w:rFonts w:ascii="Trebuchet MS" w:hAnsi="Trebuchet MS"/>
          <w:sz w:val="22"/>
          <w:lang w:val="ro-RO"/>
        </w:rPr>
        <w:t>profesională</w:t>
      </w:r>
      <w:r w:rsidR="00063617" w:rsidRPr="009A1196">
        <w:rPr>
          <w:rFonts w:ascii="Trebuchet MS" w:hAnsi="Trebuchet MS"/>
          <w:sz w:val="22"/>
          <w:lang w:val="ro-RO"/>
        </w:rPr>
        <w:t>;</w:t>
      </w:r>
    </w:p>
    <w:p w14:paraId="541F23C1" w14:textId="77777777" w:rsidR="00BE5DE1" w:rsidRPr="009A1196" w:rsidRDefault="00F23D34" w:rsidP="00035407">
      <w:pPr>
        <w:pStyle w:val="Bulletunder"/>
        <w:spacing w:after="0" w:line="276" w:lineRule="auto"/>
        <w:rPr>
          <w:rFonts w:ascii="Trebuchet MS" w:hAnsi="Trebuchet MS"/>
          <w:sz w:val="22"/>
          <w:lang w:val="ro-RO"/>
        </w:rPr>
      </w:pPr>
      <w:r w:rsidRPr="009A1196">
        <w:rPr>
          <w:rFonts w:ascii="Trebuchet MS" w:hAnsi="Trebuchet MS"/>
          <w:sz w:val="22"/>
          <w:lang w:val="ro-RO"/>
        </w:rPr>
        <w:t>medierea muncii</w:t>
      </w:r>
      <w:r w:rsidR="00063617" w:rsidRPr="009A1196">
        <w:rPr>
          <w:rFonts w:ascii="Trebuchet MS" w:hAnsi="Trebuchet MS"/>
          <w:sz w:val="22"/>
          <w:lang w:val="ro-RO"/>
        </w:rPr>
        <w:t>.</w:t>
      </w:r>
    </w:p>
    <w:p w14:paraId="49AB7A2E" w14:textId="6C9FDED5" w:rsidR="00F44049" w:rsidRPr="009A1196" w:rsidRDefault="00F23D34"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Acreditarea ca furnizor de formare </w:t>
      </w:r>
      <w:r w:rsidR="008B0647" w:rsidRPr="009A1196">
        <w:rPr>
          <w:rFonts w:ascii="Trebuchet MS" w:hAnsi="Trebuchet MS"/>
          <w:sz w:val="22"/>
          <w:szCs w:val="22"/>
          <w:lang w:val="ro-RO"/>
        </w:rPr>
        <w:t>profesională</w:t>
      </w:r>
      <w:r w:rsidRPr="009A1196">
        <w:rPr>
          <w:rFonts w:ascii="Trebuchet MS" w:hAnsi="Trebuchet MS"/>
          <w:sz w:val="22"/>
          <w:szCs w:val="22"/>
          <w:lang w:val="ro-RO"/>
        </w:rPr>
        <w:t xml:space="preserve">, </w:t>
      </w:r>
      <w:r w:rsidR="00370C3A" w:rsidRPr="009A1196">
        <w:rPr>
          <w:rFonts w:ascii="Trebuchet MS" w:hAnsi="Trebuchet MS"/>
          <w:sz w:val="22"/>
          <w:szCs w:val="22"/>
          <w:lang w:val="ro-RO"/>
        </w:rPr>
        <w:t>dacă</w:t>
      </w:r>
      <w:r w:rsidRPr="009A1196">
        <w:rPr>
          <w:rFonts w:ascii="Trebuchet MS" w:hAnsi="Trebuchet MS"/>
          <w:sz w:val="22"/>
          <w:szCs w:val="22"/>
          <w:lang w:val="ro-RO"/>
        </w:rPr>
        <w:t xml:space="preserve"> în cadrul proiectului solicitantul/actorul respectiv </w:t>
      </w:r>
      <w:r w:rsidR="009519FF" w:rsidRPr="009A1196">
        <w:rPr>
          <w:rFonts w:ascii="Trebuchet MS" w:hAnsi="Trebuchet MS"/>
          <w:sz w:val="22"/>
          <w:szCs w:val="22"/>
          <w:lang w:val="ro-RO"/>
        </w:rPr>
        <w:t xml:space="preserve">implementează </w:t>
      </w:r>
      <w:r w:rsidRPr="009A1196">
        <w:rPr>
          <w:rFonts w:ascii="Trebuchet MS" w:hAnsi="Trebuchet MS"/>
          <w:sz w:val="22"/>
          <w:szCs w:val="22"/>
          <w:lang w:val="ro-RO"/>
        </w:rPr>
        <w:t xml:space="preserve">activitatea de organizare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w:t>
      </w:r>
      <w:r w:rsidR="00370C3A" w:rsidRPr="009A1196">
        <w:rPr>
          <w:rFonts w:ascii="Trebuchet MS" w:hAnsi="Trebuchet MS"/>
          <w:sz w:val="22"/>
          <w:szCs w:val="22"/>
          <w:lang w:val="ro-RO"/>
        </w:rPr>
        <w:t>desfășurare</w:t>
      </w:r>
      <w:r w:rsidRPr="009A1196">
        <w:rPr>
          <w:rFonts w:ascii="Trebuchet MS" w:hAnsi="Trebuchet MS"/>
          <w:sz w:val="22"/>
          <w:szCs w:val="22"/>
          <w:lang w:val="ro-RO"/>
        </w:rPr>
        <w:t xml:space="preserve"> de programe de formare profesional</w:t>
      </w:r>
      <w:r w:rsidR="009519FF" w:rsidRPr="009A1196">
        <w:rPr>
          <w:rFonts w:ascii="Trebuchet MS" w:hAnsi="Trebuchet MS"/>
          <w:sz w:val="22"/>
          <w:szCs w:val="22"/>
          <w:lang w:val="ro-RO"/>
        </w:rPr>
        <w:t>ă</w:t>
      </w:r>
      <w:r w:rsidRPr="009A1196">
        <w:rPr>
          <w:rFonts w:ascii="Trebuchet MS" w:hAnsi="Trebuchet MS"/>
          <w:sz w:val="22"/>
          <w:szCs w:val="22"/>
          <w:lang w:val="ro-RO"/>
        </w:rPr>
        <w:t>.</w:t>
      </w:r>
    </w:p>
    <w:p w14:paraId="527B1319" w14:textId="77777777" w:rsidR="00BE5DE1" w:rsidRPr="009A1196" w:rsidRDefault="00F23D34"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Acreditarea centrului de evaluare a competen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elor dobândite în sistem non-formal </w:t>
      </w:r>
      <w:r w:rsidR="005348F9" w:rsidRPr="009A1196">
        <w:rPr>
          <w:rFonts w:ascii="Trebuchet MS" w:hAnsi="Trebuchet MS"/>
          <w:sz w:val="22"/>
          <w:szCs w:val="22"/>
          <w:lang w:val="ro-RO"/>
        </w:rPr>
        <w:t>ș</w:t>
      </w:r>
      <w:r w:rsidRPr="009A1196">
        <w:rPr>
          <w:rFonts w:ascii="Trebuchet MS" w:hAnsi="Trebuchet MS"/>
          <w:sz w:val="22"/>
          <w:szCs w:val="22"/>
          <w:lang w:val="ro-RO"/>
        </w:rPr>
        <w:t>i informal, dacă în cadrul proiectului solicitantul/actorul respectiv implementează activită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de evaluare </w:t>
      </w:r>
      <w:r w:rsidR="005348F9" w:rsidRPr="009A1196">
        <w:rPr>
          <w:rFonts w:ascii="Trebuchet MS" w:hAnsi="Trebuchet MS"/>
          <w:sz w:val="22"/>
          <w:szCs w:val="22"/>
          <w:lang w:val="ro-RO"/>
        </w:rPr>
        <w:t>ș</w:t>
      </w:r>
      <w:r w:rsidRPr="009A1196">
        <w:rPr>
          <w:rFonts w:ascii="Trebuchet MS" w:hAnsi="Trebuchet MS"/>
          <w:sz w:val="22"/>
          <w:szCs w:val="22"/>
          <w:lang w:val="ro-RO"/>
        </w:rPr>
        <w:t>i certificare a competen</w:t>
      </w:r>
      <w:r w:rsidR="005348F9" w:rsidRPr="009A1196">
        <w:rPr>
          <w:rFonts w:ascii="Trebuchet MS" w:hAnsi="Trebuchet MS"/>
          <w:sz w:val="22"/>
          <w:szCs w:val="22"/>
          <w:lang w:val="ro-RO"/>
        </w:rPr>
        <w:t>ț</w:t>
      </w:r>
      <w:r w:rsidRPr="009A1196">
        <w:rPr>
          <w:rFonts w:ascii="Trebuchet MS" w:hAnsi="Trebuchet MS"/>
          <w:sz w:val="22"/>
          <w:szCs w:val="22"/>
          <w:lang w:val="ro-RO"/>
        </w:rPr>
        <w:t>elor dobândite pe cale non-formală sau informală.</w:t>
      </w:r>
    </w:p>
    <w:p w14:paraId="56987E7F" w14:textId="1FCAD53B" w:rsidR="00AD4BE5" w:rsidRPr="009A1196" w:rsidRDefault="00376214"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 xml:space="preserve">Acreditarea ca furnizor de servicii medicale, </w:t>
      </w:r>
      <w:r w:rsidR="00370C3A" w:rsidRPr="009A1196">
        <w:rPr>
          <w:rFonts w:ascii="Trebuchet MS" w:hAnsi="Trebuchet MS"/>
          <w:sz w:val="22"/>
          <w:szCs w:val="22"/>
          <w:lang w:val="ro-RO"/>
        </w:rPr>
        <w:t>dacă</w:t>
      </w:r>
      <w:r w:rsidRPr="009A1196">
        <w:rPr>
          <w:rFonts w:ascii="Trebuchet MS" w:hAnsi="Trebuchet MS"/>
          <w:sz w:val="22"/>
          <w:szCs w:val="22"/>
          <w:lang w:val="ro-RO"/>
        </w:rPr>
        <w:t xml:space="preserve"> în cadrul proiectului solicitantul/ respectiv </w:t>
      </w:r>
      <w:r w:rsidR="009519FF" w:rsidRPr="009A1196">
        <w:rPr>
          <w:rFonts w:ascii="Trebuchet MS" w:hAnsi="Trebuchet MS"/>
          <w:sz w:val="22"/>
          <w:szCs w:val="22"/>
          <w:lang w:val="ro-RO"/>
        </w:rPr>
        <w:t xml:space="preserve">implementează </w:t>
      </w:r>
      <w:r w:rsidR="00370C3A" w:rsidRPr="009A1196">
        <w:rPr>
          <w:rFonts w:ascii="Trebuchet MS" w:hAnsi="Trebuchet MS"/>
          <w:sz w:val="22"/>
          <w:szCs w:val="22"/>
          <w:lang w:val="ro-RO"/>
        </w:rPr>
        <w:t>activități</w:t>
      </w:r>
      <w:r w:rsidRPr="009A1196">
        <w:rPr>
          <w:rFonts w:ascii="Trebuchet MS" w:hAnsi="Trebuchet MS"/>
          <w:sz w:val="22"/>
          <w:szCs w:val="22"/>
          <w:lang w:val="ro-RO"/>
        </w:rPr>
        <w:t xml:space="preserve"> de furnizare de servicii medicale</w:t>
      </w:r>
      <w:r w:rsidR="00370C3A" w:rsidRPr="009A1196">
        <w:rPr>
          <w:rFonts w:ascii="Trebuchet MS" w:hAnsi="Trebuchet MS"/>
          <w:sz w:val="22"/>
          <w:szCs w:val="22"/>
          <w:lang w:val="ro-RO"/>
        </w:rPr>
        <w:t>.</w:t>
      </w:r>
    </w:p>
    <w:p w14:paraId="3339B4DD" w14:textId="77777777" w:rsidR="00AD4BE5" w:rsidRPr="009A1196" w:rsidRDefault="00AD4BE5" w:rsidP="00FD7EAC">
      <w:pPr>
        <w:pStyle w:val="Classic"/>
        <w:spacing w:line="276" w:lineRule="auto"/>
        <w:rPr>
          <w:rFonts w:ascii="Trebuchet MS" w:hAnsi="Trebuchet MS"/>
          <w:b/>
          <w:sz w:val="22"/>
          <w:bdr w:val="none" w:sz="0" w:space="0" w:color="auto" w:frame="1"/>
          <w:lang w:val="ro-RO"/>
        </w:rPr>
      </w:pPr>
      <w:r w:rsidRPr="009A1196">
        <w:rPr>
          <w:rFonts w:ascii="Trebuchet MS" w:hAnsi="Trebuchet MS" w:cstheme="minorHAnsi"/>
          <w:b/>
          <w:sz w:val="22"/>
          <w:bdr w:val="none" w:sz="0" w:space="0" w:color="auto" w:frame="1"/>
          <w:lang w:val="ro-RO"/>
        </w:rPr>
        <w:t>Furnizori</w:t>
      </w:r>
      <w:r w:rsidR="00B4197D" w:rsidRPr="009A1196">
        <w:rPr>
          <w:rFonts w:ascii="Trebuchet MS" w:hAnsi="Trebuchet MS" w:cstheme="minorHAnsi"/>
          <w:b/>
          <w:sz w:val="22"/>
          <w:bdr w:val="none" w:sz="0" w:space="0" w:color="auto" w:frame="1"/>
          <w:lang w:val="ro-RO"/>
        </w:rPr>
        <w:t>i</w:t>
      </w:r>
      <w:r w:rsidRPr="009A1196">
        <w:rPr>
          <w:rFonts w:ascii="Trebuchet MS" w:hAnsi="Trebuchet MS" w:cstheme="minorHAnsi"/>
          <w:b/>
          <w:sz w:val="22"/>
          <w:bdr w:val="none" w:sz="0" w:space="0" w:color="auto" w:frame="1"/>
          <w:lang w:val="ro-RO"/>
        </w:rPr>
        <w:t xml:space="preserve"> de servicii sociale </w:t>
      </w:r>
      <w:r w:rsidR="00B868F8" w:rsidRPr="009A1196">
        <w:rPr>
          <w:rFonts w:ascii="Trebuchet MS" w:hAnsi="Trebuchet MS" w:cstheme="minorHAnsi"/>
          <w:sz w:val="22"/>
          <w:bdr w:val="none" w:sz="0" w:space="0" w:color="auto" w:frame="1"/>
          <w:lang w:val="ro-RO"/>
        </w:rPr>
        <w:t>conf</w:t>
      </w:r>
      <w:r w:rsidR="00B868F8" w:rsidRPr="009A1196">
        <w:rPr>
          <w:rFonts w:ascii="Trebuchet MS" w:hAnsi="Trebuchet MS"/>
          <w:sz w:val="22"/>
          <w:bdr w:val="none" w:sz="0" w:space="0" w:color="auto" w:frame="1"/>
          <w:lang w:val="ro-RO"/>
        </w:rPr>
        <w:t xml:space="preserve">orm </w:t>
      </w:r>
      <w:r w:rsidR="005136ED" w:rsidRPr="009A1196">
        <w:rPr>
          <w:rFonts w:ascii="Trebuchet MS" w:hAnsi="Trebuchet MS"/>
          <w:sz w:val="22"/>
          <w:bdr w:val="none" w:sz="0" w:space="0" w:color="auto" w:frame="1"/>
          <w:lang w:val="ro-RO"/>
        </w:rPr>
        <w:t>Leg</w:t>
      </w:r>
      <w:r w:rsidR="00B868F8" w:rsidRPr="009A1196">
        <w:rPr>
          <w:rFonts w:ascii="Trebuchet MS" w:hAnsi="Trebuchet MS"/>
          <w:sz w:val="22"/>
          <w:bdr w:val="none" w:sz="0" w:space="0" w:color="auto" w:frame="1"/>
          <w:lang w:val="ro-RO"/>
        </w:rPr>
        <w:t>ii</w:t>
      </w:r>
      <w:r w:rsidR="005136ED" w:rsidRPr="009A1196">
        <w:rPr>
          <w:rFonts w:ascii="Trebuchet MS" w:hAnsi="Trebuchet MS"/>
          <w:sz w:val="22"/>
          <w:bdr w:val="none" w:sz="0" w:space="0" w:color="auto" w:frame="1"/>
          <w:lang w:val="ro-RO"/>
        </w:rPr>
        <w:t xml:space="preserve"> asisten</w:t>
      </w:r>
      <w:r w:rsidR="005348F9" w:rsidRPr="009A1196">
        <w:rPr>
          <w:rFonts w:ascii="Trebuchet MS" w:hAnsi="Trebuchet MS"/>
          <w:sz w:val="22"/>
          <w:bdr w:val="none" w:sz="0" w:space="0" w:color="auto" w:frame="1"/>
          <w:lang w:val="ro-RO"/>
        </w:rPr>
        <w:t>ț</w:t>
      </w:r>
      <w:r w:rsidR="005136ED" w:rsidRPr="009A1196">
        <w:rPr>
          <w:rFonts w:ascii="Trebuchet MS" w:hAnsi="Trebuchet MS"/>
          <w:sz w:val="22"/>
          <w:bdr w:val="none" w:sz="0" w:space="0" w:color="auto" w:frame="1"/>
          <w:lang w:val="ro-RO"/>
        </w:rPr>
        <w:t>ei sociale nr. 292/2011</w:t>
      </w:r>
      <w:r w:rsidR="00B868F8" w:rsidRPr="009A1196">
        <w:rPr>
          <w:rFonts w:ascii="Trebuchet MS" w:hAnsi="Trebuchet MS"/>
          <w:sz w:val="22"/>
          <w:bdr w:val="none" w:sz="0" w:space="0" w:color="auto" w:frame="1"/>
          <w:lang w:val="ro-RO"/>
        </w:rPr>
        <w:t xml:space="preserve"> sunt:</w:t>
      </w:r>
    </w:p>
    <w:p w14:paraId="47DC5D3F" w14:textId="77777777" w:rsidR="00AD4BE5" w:rsidRPr="009A1196" w:rsidRDefault="00AD4BE5" w:rsidP="00FD7EAC">
      <w:pPr>
        <w:pStyle w:val="Classic"/>
        <w:spacing w:line="276" w:lineRule="auto"/>
        <w:rPr>
          <w:rFonts w:ascii="Trebuchet MS" w:hAnsi="Trebuchet MS"/>
          <w:sz w:val="22"/>
          <w:lang w:val="ro-RO"/>
        </w:rPr>
      </w:pPr>
      <w:r w:rsidRPr="009A1196">
        <w:rPr>
          <w:rFonts w:ascii="Trebuchet MS" w:hAnsi="Trebuchet MS"/>
          <w:b/>
          <w:bCs/>
          <w:i/>
          <w:iCs/>
          <w:sz w:val="22"/>
          <w:bdr w:val="none" w:sz="0" w:space="0" w:color="auto" w:frame="1"/>
          <w:lang w:val="ro-RO"/>
        </w:rPr>
        <w:t>Furnizori publici</w:t>
      </w:r>
      <w:r w:rsidRPr="009A1196">
        <w:rPr>
          <w:rFonts w:ascii="Trebuchet MS" w:hAnsi="Trebuchet MS"/>
          <w:sz w:val="22"/>
          <w:bdr w:val="none" w:sz="0" w:space="0" w:color="auto" w:frame="1"/>
          <w:lang w:val="ro-RO"/>
        </w:rPr>
        <w:t> </w:t>
      </w:r>
      <w:r w:rsidRPr="009A1196">
        <w:rPr>
          <w:rFonts w:ascii="Trebuchet MS" w:hAnsi="Trebuchet MS"/>
          <w:sz w:val="22"/>
          <w:lang w:val="ro-RO"/>
        </w:rPr>
        <w:t>de servicii sociale:</w:t>
      </w:r>
    </w:p>
    <w:p w14:paraId="6BF2275B"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structurile specializate din cadrul/subordinea autorită</w:t>
      </w:r>
      <w:r w:rsidR="005348F9" w:rsidRPr="009A1196">
        <w:rPr>
          <w:rFonts w:ascii="Trebuchet MS" w:hAnsi="Trebuchet MS"/>
          <w:sz w:val="22"/>
          <w:szCs w:val="22"/>
          <w:lang w:val="ro-RO"/>
        </w:rPr>
        <w:t>ț</w:t>
      </w:r>
      <w:r w:rsidRPr="009A1196">
        <w:rPr>
          <w:rFonts w:ascii="Trebuchet MS" w:hAnsi="Trebuchet MS"/>
          <w:sz w:val="22"/>
          <w:szCs w:val="22"/>
          <w:lang w:val="ro-RO"/>
        </w:rPr>
        <w:t>ilor administra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iei publice locale </w:t>
      </w:r>
      <w:r w:rsidR="005348F9" w:rsidRPr="009A1196">
        <w:rPr>
          <w:rFonts w:ascii="Trebuchet MS" w:hAnsi="Trebuchet MS"/>
          <w:sz w:val="22"/>
          <w:szCs w:val="22"/>
          <w:lang w:val="ro-RO"/>
        </w:rPr>
        <w:t>ș</w:t>
      </w:r>
      <w:r w:rsidRPr="009A1196">
        <w:rPr>
          <w:rFonts w:ascii="Trebuchet MS" w:hAnsi="Trebuchet MS"/>
          <w:sz w:val="22"/>
          <w:szCs w:val="22"/>
          <w:lang w:val="ro-RO"/>
        </w:rPr>
        <w:t>i autorită</w:t>
      </w:r>
      <w:r w:rsidR="005348F9" w:rsidRPr="009A1196">
        <w:rPr>
          <w:rFonts w:ascii="Trebuchet MS" w:hAnsi="Trebuchet MS"/>
          <w:sz w:val="22"/>
          <w:szCs w:val="22"/>
          <w:lang w:val="ro-RO"/>
        </w:rPr>
        <w:t>ț</w:t>
      </w:r>
      <w:r w:rsidRPr="009A1196">
        <w:rPr>
          <w:rFonts w:ascii="Trebuchet MS" w:hAnsi="Trebuchet MS"/>
          <w:sz w:val="22"/>
          <w:szCs w:val="22"/>
          <w:lang w:val="ro-RO"/>
        </w:rPr>
        <w:t>ile executive din unită</w:t>
      </w:r>
      <w:r w:rsidR="005348F9" w:rsidRPr="009A1196">
        <w:rPr>
          <w:rFonts w:ascii="Trebuchet MS" w:hAnsi="Trebuchet MS"/>
          <w:sz w:val="22"/>
          <w:szCs w:val="22"/>
          <w:lang w:val="ro-RO"/>
        </w:rPr>
        <w:t>ț</w:t>
      </w:r>
      <w:r w:rsidRPr="009A1196">
        <w:rPr>
          <w:rFonts w:ascii="Trebuchet MS" w:hAnsi="Trebuchet MS"/>
          <w:sz w:val="22"/>
          <w:szCs w:val="22"/>
          <w:lang w:val="ro-RO"/>
        </w:rPr>
        <w:t>ile administrativ-teritoriale organizate la nivel de comună, ora</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 municipiu </w:t>
      </w:r>
      <w:r w:rsidR="005348F9" w:rsidRPr="009A1196">
        <w:rPr>
          <w:rFonts w:ascii="Trebuchet MS" w:hAnsi="Trebuchet MS"/>
          <w:sz w:val="22"/>
          <w:szCs w:val="22"/>
          <w:lang w:val="ro-RO"/>
        </w:rPr>
        <w:t>ș</w:t>
      </w:r>
      <w:r w:rsidRPr="009A1196">
        <w:rPr>
          <w:rFonts w:ascii="Trebuchet MS" w:hAnsi="Trebuchet MS"/>
          <w:sz w:val="22"/>
          <w:szCs w:val="22"/>
          <w:lang w:val="ro-RO"/>
        </w:rPr>
        <w:t>i sectoare ale municipiului Bucure</w:t>
      </w:r>
      <w:r w:rsidR="005348F9" w:rsidRPr="009A1196">
        <w:rPr>
          <w:rFonts w:ascii="Trebuchet MS" w:hAnsi="Trebuchet MS"/>
          <w:sz w:val="22"/>
          <w:szCs w:val="22"/>
          <w:lang w:val="ro-RO"/>
        </w:rPr>
        <w:t>ș</w:t>
      </w:r>
      <w:r w:rsidRPr="009A1196">
        <w:rPr>
          <w:rFonts w:ascii="Trebuchet MS" w:hAnsi="Trebuchet MS"/>
          <w:sz w:val="22"/>
          <w:szCs w:val="22"/>
          <w:lang w:val="ro-RO"/>
        </w:rPr>
        <w:t>ti;</w:t>
      </w:r>
    </w:p>
    <w:p w14:paraId="43DCB65C"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autorită</w:t>
      </w:r>
      <w:r w:rsidR="005348F9" w:rsidRPr="009A1196">
        <w:rPr>
          <w:rFonts w:ascii="Trebuchet MS" w:hAnsi="Trebuchet MS"/>
          <w:sz w:val="22"/>
          <w:szCs w:val="22"/>
          <w:lang w:val="ro-RO"/>
        </w:rPr>
        <w:t>ț</w:t>
      </w:r>
      <w:r w:rsidRPr="009A1196">
        <w:rPr>
          <w:rFonts w:ascii="Trebuchet MS" w:hAnsi="Trebuchet MS"/>
          <w:sz w:val="22"/>
          <w:szCs w:val="22"/>
          <w:lang w:val="ro-RO"/>
        </w:rPr>
        <w:t>ile administra</w:t>
      </w:r>
      <w:r w:rsidR="005348F9" w:rsidRPr="009A1196">
        <w:rPr>
          <w:rFonts w:ascii="Trebuchet MS" w:hAnsi="Trebuchet MS"/>
          <w:sz w:val="22"/>
          <w:szCs w:val="22"/>
          <w:lang w:val="ro-RO"/>
        </w:rPr>
        <w:t>ț</w:t>
      </w:r>
      <w:r w:rsidRPr="009A1196">
        <w:rPr>
          <w:rFonts w:ascii="Trebuchet MS" w:hAnsi="Trebuchet MS"/>
          <w:sz w:val="22"/>
          <w:szCs w:val="22"/>
          <w:lang w:val="ro-RO"/>
        </w:rPr>
        <w:t>iei publice centrale ori alte institu</w:t>
      </w:r>
      <w:r w:rsidR="005348F9" w:rsidRPr="009A1196">
        <w:rPr>
          <w:rFonts w:ascii="Trebuchet MS" w:hAnsi="Trebuchet MS"/>
          <w:sz w:val="22"/>
          <w:szCs w:val="22"/>
          <w:lang w:val="ro-RO"/>
        </w:rPr>
        <w:t>ț</w:t>
      </w:r>
      <w:r w:rsidRPr="009A1196">
        <w:rPr>
          <w:rFonts w:ascii="Trebuchet MS" w:hAnsi="Trebuchet MS"/>
          <w:sz w:val="22"/>
          <w:szCs w:val="22"/>
          <w:lang w:val="ro-RO"/>
        </w:rPr>
        <w:t>ii aflate în subordinea sau coordonarea acestora care au stabilite prin lege atribu</w:t>
      </w:r>
      <w:r w:rsidR="005348F9" w:rsidRPr="009A1196">
        <w:rPr>
          <w:rFonts w:ascii="Trebuchet MS" w:hAnsi="Trebuchet MS"/>
          <w:sz w:val="22"/>
          <w:szCs w:val="22"/>
          <w:lang w:val="ro-RO"/>
        </w:rPr>
        <w:t>ț</w:t>
      </w:r>
      <w:r w:rsidRPr="009A1196">
        <w:rPr>
          <w:rFonts w:ascii="Trebuchet MS" w:hAnsi="Trebuchet MS"/>
          <w:sz w:val="22"/>
          <w:szCs w:val="22"/>
          <w:lang w:val="ro-RO"/>
        </w:rPr>
        <w:t>ii privind acordarea de servicii sociale pentru anumite categorii de beneficiari;</w:t>
      </w:r>
    </w:p>
    <w:p w14:paraId="054CBB45" w14:textId="77777777" w:rsidR="00035407" w:rsidRPr="009A1196" w:rsidRDefault="00AD4BE5"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unită</w:t>
      </w:r>
      <w:r w:rsidR="005348F9" w:rsidRPr="009A1196">
        <w:rPr>
          <w:rFonts w:ascii="Trebuchet MS" w:hAnsi="Trebuchet MS"/>
          <w:sz w:val="22"/>
          <w:szCs w:val="22"/>
          <w:lang w:val="ro-RO"/>
        </w:rPr>
        <w:t>ț</w:t>
      </w:r>
      <w:r w:rsidRPr="009A1196">
        <w:rPr>
          <w:rFonts w:ascii="Trebuchet MS" w:hAnsi="Trebuchet MS"/>
          <w:sz w:val="22"/>
          <w:szCs w:val="22"/>
          <w:lang w:val="ro-RO"/>
        </w:rPr>
        <w:t>ile sanitare, unită</w:t>
      </w:r>
      <w:r w:rsidR="005348F9" w:rsidRPr="009A1196">
        <w:rPr>
          <w:rFonts w:ascii="Trebuchet MS" w:hAnsi="Trebuchet MS"/>
          <w:sz w:val="22"/>
          <w:szCs w:val="22"/>
          <w:lang w:val="ro-RO"/>
        </w:rPr>
        <w:t>ț</w:t>
      </w:r>
      <w:r w:rsidRPr="009A1196">
        <w:rPr>
          <w:rFonts w:ascii="Trebuchet MS" w:hAnsi="Trebuchet MS"/>
          <w:sz w:val="22"/>
          <w:szCs w:val="22"/>
          <w:lang w:val="ro-RO"/>
        </w:rPr>
        <w:t>ile de învă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ământ </w:t>
      </w:r>
      <w:r w:rsidR="005348F9" w:rsidRPr="009A1196">
        <w:rPr>
          <w:rFonts w:ascii="Trebuchet MS" w:hAnsi="Trebuchet MS"/>
          <w:sz w:val="22"/>
          <w:szCs w:val="22"/>
          <w:lang w:val="ro-RO"/>
        </w:rPr>
        <w:t>ș</w:t>
      </w:r>
      <w:r w:rsidRPr="009A1196">
        <w:rPr>
          <w:rFonts w:ascii="Trebuchet MS" w:hAnsi="Trebuchet MS"/>
          <w:sz w:val="22"/>
          <w:szCs w:val="22"/>
          <w:lang w:val="ro-RO"/>
        </w:rPr>
        <w:t>i alte institu</w:t>
      </w:r>
      <w:r w:rsidR="005348F9" w:rsidRPr="009A1196">
        <w:rPr>
          <w:rFonts w:ascii="Trebuchet MS" w:hAnsi="Trebuchet MS"/>
          <w:sz w:val="22"/>
          <w:szCs w:val="22"/>
          <w:lang w:val="ro-RO"/>
        </w:rPr>
        <w:t>ț</w:t>
      </w:r>
      <w:r w:rsidRPr="009A1196">
        <w:rPr>
          <w:rFonts w:ascii="Trebuchet MS" w:hAnsi="Trebuchet MS"/>
          <w:sz w:val="22"/>
          <w:szCs w:val="22"/>
          <w:lang w:val="ro-RO"/>
        </w:rPr>
        <w:t>ii publice care dezvoltă, la nivel comunitar, servicii sociale integrate.</w:t>
      </w:r>
    </w:p>
    <w:p w14:paraId="6BB9035B" w14:textId="77777777" w:rsidR="00AD4BE5" w:rsidRPr="009A1196" w:rsidRDefault="00AD4BE5" w:rsidP="00FD7EAC">
      <w:pPr>
        <w:pStyle w:val="Classic"/>
        <w:spacing w:line="276" w:lineRule="auto"/>
        <w:rPr>
          <w:rFonts w:ascii="Trebuchet MS" w:hAnsi="Trebuchet MS"/>
          <w:sz w:val="22"/>
          <w:lang w:val="ro-RO"/>
        </w:rPr>
      </w:pPr>
      <w:r w:rsidRPr="009A1196">
        <w:rPr>
          <w:rFonts w:ascii="Trebuchet MS" w:hAnsi="Trebuchet MS"/>
          <w:b/>
          <w:bCs/>
          <w:i/>
          <w:iCs/>
          <w:sz w:val="22"/>
          <w:bdr w:val="none" w:sz="0" w:space="0" w:color="auto" w:frame="1"/>
          <w:lang w:val="ro-RO"/>
        </w:rPr>
        <w:t>Furnizori priva</w:t>
      </w:r>
      <w:r w:rsidR="005348F9" w:rsidRPr="009A1196">
        <w:rPr>
          <w:rFonts w:ascii="Trebuchet MS" w:hAnsi="Trebuchet MS"/>
          <w:b/>
          <w:bCs/>
          <w:i/>
          <w:iCs/>
          <w:sz w:val="22"/>
          <w:bdr w:val="none" w:sz="0" w:space="0" w:color="auto" w:frame="1"/>
          <w:lang w:val="ro-RO"/>
        </w:rPr>
        <w:t>ț</w:t>
      </w:r>
      <w:r w:rsidRPr="009A1196">
        <w:rPr>
          <w:rFonts w:ascii="Trebuchet MS" w:hAnsi="Trebuchet MS"/>
          <w:b/>
          <w:bCs/>
          <w:i/>
          <w:iCs/>
          <w:sz w:val="22"/>
          <w:bdr w:val="none" w:sz="0" w:space="0" w:color="auto" w:frame="1"/>
          <w:lang w:val="ro-RO"/>
        </w:rPr>
        <w:t>i</w:t>
      </w:r>
      <w:r w:rsidRPr="009A1196">
        <w:rPr>
          <w:rFonts w:ascii="Trebuchet MS" w:hAnsi="Trebuchet MS"/>
          <w:sz w:val="22"/>
          <w:bdr w:val="none" w:sz="0" w:space="0" w:color="auto" w:frame="1"/>
          <w:lang w:val="ro-RO"/>
        </w:rPr>
        <w:t> </w:t>
      </w:r>
      <w:r w:rsidRPr="009A1196">
        <w:rPr>
          <w:rFonts w:ascii="Trebuchet MS" w:hAnsi="Trebuchet MS"/>
          <w:sz w:val="22"/>
          <w:lang w:val="ro-RO"/>
        </w:rPr>
        <w:t>de servicii sociale:</w:t>
      </w:r>
    </w:p>
    <w:p w14:paraId="33C2AA3A"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lastRenderedPageBreak/>
        <w:t>organiza</w:t>
      </w:r>
      <w:r w:rsidR="005348F9" w:rsidRPr="009A1196">
        <w:rPr>
          <w:rFonts w:ascii="Trebuchet MS" w:hAnsi="Trebuchet MS"/>
          <w:sz w:val="22"/>
          <w:szCs w:val="22"/>
          <w:lang w:val="ro-RO"/>
        </w:rPr>
        <w:t>ț</w:t>
      </w:r>
      <w:r w:rsidRPr="009A1196">
        <w:rPr>
          <w:rFonts w:ascii="Trebuchet MS" w:hAnsi="Trebuchet MS"/>
          <w:sz w:val="22"/>
          <w:szCs w:val="22"/>
          <w:lang w:val="ro-RO"/>
        </w:rPr>
        <w:t>iile neguvernamentale, respectiv asocia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iile </w:t>
      </w:r>
      <w:r w:rsidR="005348F9" w:rsidRPr="009A1196">
        <w:rPr>
          <w:rFonts w:ascii="Trebuchet MS" w:hAnsi="Trebuchet MS"/>
          <w:sz w:val="22"/>
          <w:szCs w:val="22"/>
          <w:lang w:val="ro-RO"/>
        </w:rPr>
        <w:t>ș</w:t>
      </w:r>
      <w:r w:rsidRPr="009A1196">
        <w:rPr>
          <w:rFonts w:ascii="Trebuchet MS" w:hAnsi="Trebuchet MS"/>
          <w:sz w:val="22"/>
          <w:szCs w:val="22"/>
          <w:lang w:val="ro-RO"/>
        </w:rPr>
        <w:t>i funda</w:t>
      </w:r>
      <w:r w:rsidR="005348F9" w:rsidRPr="009A1196">
        <w:rPr>
          <w:rFonts w:ascii="Trebuchet MS" w:hAnsi="Trebuchet MS"/>
          <w:sz w:val="22"/>
          <w:szCs w:val="22"/>
          <w:lang w:val="ro-RO"/>
        </w:rPr>
        <w:t>ț</w:t>
      </w:r>
      <w:r w:rsidRPr="009A1196">
        <w:rPr>
          <w:rFonts w:ascii="Trebuchet MS" w:hAnsi="Trebuchet MS"/>
          <w:sz w:val="22"/>
          <w:szCs w:val="22"/>
          <w:lang w:val="ro-RO"/>
        </w:rPr>
        <w:t>iile;</w:t>
      </w:r>
    </w:p>
    <w:p w14:paraId="4E0949C3"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cultele recunoscute de lege;</w:t>
      </w:r>
    </w:p>
    <w:p w14:paraId="555F9DBF"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persoanele fizice autorizate în condi</w:t>
      </w:r>
      <w:r w:rsidR="005348F9" w:rsidRPr="009A1196">
        <w:rPr>
          <w:rFonts w:ascii="Trebuchet MS" w:hAnsi="Trebuchet MS"/>
          <w:sz w:val="22"/>
          <w:szCs w:val="22"/>
          <w:lang w:val="ro-RO"/>
        </w:rPr>
        <w:t>ț</w:t>
      </w:r>
      <w:r w:rsidRPr="009A1196">
        <w:rPr>
          <w:rFonts w:ascii="Trebuchet MS" w:hAnsi="Trebuchet MS"/>
          <w:sz w:val="22"/>
          <w:szCs w:val="22"/>
          <w:lang w:val="ro-RO"/>
        </w:rPr>
        <w:t>iile legii;</w:t>
      </w:r>
    </w:p>
    <w:p w14:paraId="50339568" w14:textId="77777777" w:rsidR="00AD4BE5" w:rsidRPr="009A1196" w:rsidRDefault="00AD4BE5"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filialele </w:t>
      </w:r>
      <w:r w:rsidR="005348F9" w:rsidRPr="009A1196">
        <w:rPr>
          <w:rFonts w:ascii="Trebuchet MS" w:hAnsi="Trebuchet MS"/>
          <w:sz w:val="22"/>
          <w:szCs w:val="22"/>
          <w:lang w:val="ro-RO"/>
        </w:rPr>
        <w:t>ș</w:t>
      </w:r>
      <w:r w:rsidRPr="009A1196">
        <w:rPr>
          <w:rFonts w:ascii="Trebuchet MS" w:hAnsi="Trebuchet MS"/>
          <w:sz w:val="22"/>
          <w:szCs w:val="22"/>
          <w:lang w:val="ro-RO"/>
        </w:rPr>
        <w:t>i sucursalele asocia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iilor </w:t>
      </w:r>
      <w:r w:rsidR="005348F9" w:rsidRPr="009A1196">
        <w:rPr>
          <w:rFonts w:ascii="Trebuchet MS" w:hAnsi="Trebuchet MS"/>
          <w:sz w:val="22"/>
          <w:szCs w:val="22"/>
          <w:lang w:val="ro-RO"/>
        </w:rPr>
        <w:t>ș</w:t>
      </w:r>
      <w:r w:rsidRPr="009A1196">
        <w:rPr>
          <w:rFonts w:ascii="Trebuchet MS" w:hAnsi="Trebuchet MS"/>
          <w:sz w:val="22"/>
          <w:szCs w:val="22"/>
          <w:lang w:val="ro-RO"/>
        </w:rPr>
        <w:t>i funda</w:t>
      </w:r>
      <w:r w:rsidR="005348F9" w:rsidRPr="009A1196">
        <w:rPr>
          <w:rFonts w:ascii="Trebuchet MS" w:hAnsi="Trebuchet MS"/>
          <w:sz w:val="22"/>
          <w:szCs w:val="22"/>
          <w:lang w:val="ro-RO"/>
        </w:rPr>
        <w:t>ț</w:t>
      </w:r>
      <w:r w:rsidRPr="009A1196">
        <w:rPr>
          <w:rFonts w:ascii="Trebuchet MS" w:hAnsi="Trebuchet MS"/>
          <w:sz w:val="22"/>
          <w:szCs w:val="22"/>
          <w:lang w:val="ro-RO"/>
        </w:rPr>
        <w:t>iilor interna</w:t>
      </w:r>
      <w:r w:rsidR="005348F9" w:rsidRPr="009A1196">
        <w:rPr>
          <w:rFonts w:ascii="Trebuchet MS" w:hAnsi="Trebuchet MS"/>
          <w:sz w:val="22"/>
          <w:szCs w:val="22"/>
          <w:lang w:val="ro-RO"/>
        </w:rPr>
        <w:t>ț</w:t>
      </w:r>
      <w:r w:rsidRPr="009A1196">
        <w:rPr>
          <w:rFonts w:ascii="Trebuchet MS" w:hAnsi="Trebuchet MS"/>
          <w:sz w:val="22"/>
          <w:szCs w:val="22"/>
          <w:lang w:val="ro-RO"/>
        </w:rPr>
        <w:t>ionale recunoscute în conformitate cu legisla</w:t>
      </w:r>
      <w:r w:rsidR="005348F9" w:rsidRPr="009A1196">
        <w:rPr>
          <w:rFonts w:ascii="Trebuchet MS" w:hAnsi="Trebuchet MS"/>
          <w:sz w:val="22"/>
          <w:szCs w:val="22"/>
          <w:lang w:val="ro-RO"/>
        </w:rPr>
        <w:t>ț</w:t>
      </w:r>
      <w:r w:rsidRPr="009A1196">
        <w:rPr>
          <w:rFonts w:ascii="Trebuchet MS" w:hAnsi="Trebuchet MS"/>
          <w:sz w:val="22"/>
          <w:szCs w:val="22"/>
          <w:lang w:val="ro-RO"/>
        </w:rPr>
        <w:t>ia în vigoare;</w:t>
      </w:r>
    </w:p>
    <w:p w14:paraId="65F79BA2" w14:textId="77777777" w:rsidR="00035407" w:rsidRPr="009A1196" w:rsidRDefault="00AD4BE5"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operatorii economici cu scop lucrativ, pentru toate categoriile de servicii sociale organizate în condi</w:t>
      </w:r>
      <w:r w:rsidR="005348F9" w:rsidRPr="009A1196">
        <w:rPr>
          <w:rFonts w:ascii="Trebuchet MS" w:hAnsi="Trebuchet MS"/>
          <w:sz w:val="22"/>
          <w:szCs w:val="22"/>
          <w:lang w:val="ro-RO"/>
        </w:rPr>
        <w:t>ț</w:t>
      </w:r>
      <w:r w:rsidRPr="009A1196">
        <w:rPr>
          <w:rFonts w:ascii="Trebuchet MS" w:hAnsi="Trebuchet MS"/>
          <w:sz w:val="22"/>
          <w:szCs w:val="22"/>
          <w:lang w:val="ro-RO"/>
        </w:rPr>
        <w:t>iile legii, cu anumite excep</w:t>
      </w:r>
      <w:r w:rsidR="005348F9" w:rsidRPr="009A1196">
        <w:rPr>
          <w:rFonts w:ascii="Trebuchet MS" w:hAnsi="Trebuchet MS"/>
          <w:sz w:val="22"/>
          <w:szCs w:val="22"/>
          <w:lang w:val="ro-RO"/>
        </w:rPr>
        <w:t>ț</w:t>
      </w:r>
      <w:r w:rsidRPr="009A1196">
        <w:rPr>
          <w:rFonts w:ascii="Trebuchet MS" w:hAnsi="Trebuchet MS"/>
          <w:sz w:val="22"/>
          <w:szCs w:val="22"/>
          <w:lang w:val="ro-RO"/>
        </w:rPr>
        <w:t>ii care privesc servicii sociale acordate exclusiv de către furnizorii publici (potrivit modificărilor aduse prin O.G. nr. 31/2015).</w:t>
      </w:r>
    </w:p>
    <w:p w14:paraId="671A826C" w14:textId="64A33610" w:rsidR="00FE78F4" w:rsidRPr="006B693C" w:rsidRDefault="009409FF" w:rsidP="00FD7EAC">
      <w:pPr>
        <w:pStyle w:val="Classic"/>
        <w:spacing w:line="276" w:lineRule="auto"/>
        <w:rPr>
          <w:rFonts w:ascii="Trebuchet MS" w:eastAsia="Calibri" w:hAnsi="Trebuchet MS"/>
          <w:sz w:val="22"/>
          <w:lang w:val="ro-RO"/>
        </w:rPr>
      </w:pPr>
      <w:r w:rsidRPr="006B693C">
        <w:rPr>
          <w:rFonts w:ascii="Trebuchet MS" w:hAnsi="Trebuchet MS"/>
          <w:b/>
          <w:bCs/>
          <w:i/>
          <w:iCs/>
          <w:sz w:val="22"/>
          <w:bdr w:val="none" w:sz="0" w:space="0" w:color="auto" w:frame="1"/>
          <w:lang w:val="ro-RO"/>
        </w:rPr>
        <w:t>Furnizorii de servicii de ocupare</w:t>
      </w:r>
      <w:r w:rsidRPr="006B693C">
        <w:rPr>
          <w:rFonts w:ascii="Trebuchet MS" w:hAnsi="Trebuchet MS"/>
          <w:sz w:val="22"/>
          <w:lang w:val="ro-RO"/>
        </w:rPr>
        <w:t xml:space="preserve"> pot fi persoane juridice din sectorul public sau privat (ONG, SRL) ori persoane fizice autorizate s</w:t>
      </w:r>
      <w:r w:rsidR="00C323AD" w:rsidRPr="006B693C">
        <w:rPr>
          <w:rFonts w:ascii="Trebuchet MS" w:hAnsi="Trebuchet MS"/>
          <w:sz w:val="22"/>
          <w:lang w:val="ro-RO"/>
        </w:rPr>
        <w:t>ă</w:t>
      </w:r>
      <w:r w:rsidRPr="006B693C">
        <w:rPr>
          <w:rFonts w:ascii="Trebuchet MS" w:hAnsi="Trebuchet MS"/>
          <w:sz w:val="22"/>
          <w:lang w:val="ro-RO"/>
        </w:rPr>
        <w:t xml:space="preserve"> </w:t>
      </w:r>
      <w:r w:rsidR="00957E51" w:rsidRPr="006B693C">
        <w:rPr>
          <w:rFonts w:ascii="Trebuchet MS" w:hAnsi="Trebuchet MS"/>
          <w:sz w:val="22"/>
          <w:lang w:val="ro-RO"/>
        </w:rPr>
        <w:t>desfășoare</w:t>
      </w:r>
      <w:r w:rsidRPr="006B693C">
        <w:rPr>
          <w:rFonts w:ascii="Trebuchet MS" w:hAnsi="Trebuchet MS"/>
          <w:sz w:val="22"/>
          <w:lang w:val="ro-RO"/>
        </w:rPr>
        <w:t xml:space="preserve"> o activitate independent</w:t>
      </w:r>
      <w:r w:rsidR="00C323AD" w:rsidRPr="006B693C">
        <w:rPr>
          <w:rFonts w:ascii="Trebuchet MS" w:hAnsi="Trebuchet MS"/>
          <w:sz w:val="22"/>
          <w:lang w:val="ro-RO"/>
        </w:rPr>
        <w:t>ă</w:t>
      </w:r>
      <w:r w:rsidRPr="006B693C">
        <w:rPr>
          <w:rFonts w:ascii="Trebuchet MS" w:hAnsi="Trebuchet MS"/>
          <w:sz w:val="22"/>
          <w:lang w:val="ro-RO"/>
        </w:rPr>
        <w:t xml:space="preserve">, conform legii (Legea nr. 76/2002 privind sistemul </w:t>
      </w:r>
      <w:r w:rsidR="00957E51" w:rsidRPr="006B693C">
        <w:rPr>
          <w:rFonts w:ascii="Trebuchet MS" w:hAnsi="Trebuchet MS"/>
          <w:sz w:val="22"/>
          <w:lang w:val="ro-RO"/>
        </w:rPr>
        <w:t>asigurărilor</w:t>
      </w:r>
      <w:r w:rsidRPr="006B693C">
        <w:rPr>
          <w:rFonts w:ascii="Trebuchet MS" w:hAnsi="Trebuchet MS"/>
          <w:sz w:val="22"/>
          <w:lang w:val="ro-RO"/>
        </w:rPr>
        <w:t xml:space="preserve"> pentru </w:t>
      </w:r>
      <w:r w:rsidR="005348F9" w:rsidRPr="006B693C">
        <w:rPr>
          <w:rFonts w:ascii="Trebuchet MS" w:hAnsi="Trebuchet MS"/>
          <w:sz w:val="22"/>
          <w:lang w:val="ro-RO"/>
        </w:rPr>
        <w:t>ș</w:t>
      </w:r>
      <w:r w:rsidRPr="006B693C">
        <w:rPr>
          <w:rFonts w:ascii="Trebuchet MS" w:hAnsi="Trebuchet MS"/>
          <w:sz w:val="22"/>
          <w:lang w:val="ro-RO"/>
        </w:rPr>
        <w:t xml:space="preserve">omaj </w:t>
      </w:r>
      <w:r w:rsidR="005348F9" w:rsidRPr="006B693C">
        <w:rPr>
          <w:rFonts w:ascii="Trebuchet MS" w:hAnsi="Trebuchet MS"/>
          <w:sz w:val="22"/>
          <w:lang w:val="ro-RO"/>
        </w:rPr>
        <w:t>ș</w:t>
      </w:r>
      <w:r w:rsidRPr="006B693C">
        <w:rPr>
          <w:rFonts w:ascii="Trebuchet MS" w:hAnsi="Trebuchet MS"/>
          <w:sz w:val="22"/>
          <w:lang w:val="ro-RO"/>
        </w:rPr>
        <w:t xml:space="preserve">i stimularea </w:t>
      </w:r>
      <w:r w:rsidR="00957E51" w:rsidRPr="006B693C">
        <w:rPr>
          <w:rFonts w:ascii="Trebuchet MS" w:hAnsi="Trebuchet MS"/>
          <w:sz w:val="22"/>
          <w:lang w:val="ro-RO"/>
        </w:rPr>
        <w:t>ocupării</w:t>
      </w:r>
      <w:r w:rsidRPr="006B693C">
        <w:rPr>
          <w:rFonts w:ascii="Trebuchet MS" w:hAnsi="Trebuchet MS"/>
          <w:sz w:val="22"/>
          <w:lang w:val="ro-RO"/>
        </w:rPr>
        <w:t xml:space="preserve"> for</w:t>
      </w:r>
      <w:r w:rsidR="005348F9" w:rsidRPr="006B693C">
        <w:rPr>
          <w:rFonts w:ascii="Trebuchet MS" w:hAnsi="Trebuchet MS"/>
          <w:sz w:val="22"/>
          <w:lang w:val="ro-RO"/>
        </w:rPr>
        <w:t>ț</w:t>
      </w:r>
      <w:r w:rsidRPr="006B693C">
        <w:rPr>
          <w:rFonts w:ascii="Trebuchet MS" w:hAnsi="Trebuchet MS"/>
          <w:sz w:val="22"/>
          <w:lang w:val="ro-RO"/>
        </w:rPr>
        <w:t>ei de muncă).</w:t>
      </w:r>
      <w:r w:rsidRPr="006B693C">
        <w:rPr>
          <w:rFonts w:ascii="Trebuchet MS" w:eastAsia="Calibri" w:hAnsi="Trebuchet MS"/>
          <w:sz w:val="22"/>
          <w:lang w:val="ro-RO"/>
        </w:rPr>
        <w:t xml:space="preserve"> </w:t>
      </w:r>
    </w:p>
    <w:p w14:paraId="7F0A4AA3" w14:textId="022C68E7" w:rsidR="009409FF" w:rsidRPr="006B693C" w:rsidRDefault="009409FF" w:rsidP="00FD7EAC">
      <w:pPr>
        <w:pStyle w:val="Classic"/>
        <w:spacing w:line="276" w:lineRule="auto"/>
        <w:rPr>
          <w:rFonts w:ascii="Trebuchet MS" w:hAnsi="Trebuchet MS"/>
          <w:sz w:val="22"/>
          <w:lang w:val="ro-RO"/>
        </w:rPr>
      </w:pPr>
      <w:r w:rsidRPr="006B693C">
        <w:rPr>
          <w:rFonts w:ascii="Trebuchet MS" w:hAnsi="Trebuchet MS" w:cstheme="minorHAnsi"/>
          <w:b/>
          <w:sz w:val="22"/>
          <w:bdr w:val="none" w:sz="0" w:space="0" w:color="auto" w:frame="1"/>
          <w:lang w:val="ro-RO"/>
        </w:rPr>
        <w:t xml:space="preserve">Serviciile specializate pentru stimularea </w:t>
      </w:r>
      <w:r w:rsidR="00957E51" w:rsidRPr="006B693C">
        <w:rPr>
          <w:rFonts w:ascii="Trebuchet MS" w:hAnsi="Trebuchet MS" w:cstheme="minorHAnsi"/>
          <w:b/>
          <w:sz w:val="22"/>
          <w:bdr w:val="none" w:sz="0" w:space="0" w:color="auto" w:frame="1"/>
          <w:lang w:val="ro-RO"/>
        </w:rPr>
        <w:t>ocupării</w:t>
      </w:r>
      <w:r w:rsidRPr="006B693C">
        <w:rPr>
          <w:rFonts w:ascii="Trebuchet MS" w:hAnsi="Trebuchet MS" w:cstheme="minorHAnsi"/>
          <w:b/>
          <w:sz w:val="22"/>
          <w:bdr w:val="none" w:sz="0" w:space="0" w:color="auto" w:frame="1"/>
          <w:lang w:val="ro-RO"/>
        </w:rPr>
        <w:t xml:space="preserve"> for</w:t>
      </w:r>
      <w:r w:rsidR="005348F9" w:rsidRPr="006B693C">
        <w:rPr>
          <w:rFonts w:ascii="Trebuchet MS" w:hAnsi="Trebuchet MS" w:cstheme="minorHAnsi"/>
          <w:b/>
          <w:sz w:val="22"/>
          <w:bdr w:val="none" w:sz="0" w:space="0" w:color="auto" w:frame="1"/>
          <w:lang w:val="ro-RO"/>
        </w:rPr>
        <w:t>ț</w:t>
      </w:r>
      <w:r w:rsidRPr="006B693C">
        <w:rPr>
          <w:rFonts w:ascii="Trebuchet MS" w:hAnsi="Trebuchet MS" w:cstheme="minorHAnsi"/>
          <w:b/>
          <w:sz w:val="22"/>
          <w:bdr w:val="none" w:sz="0" w:space="0" w:color="auto" w:frame="1"/>
          <w:lang w:val="ro-RO"/>
        </w:rPr>
        <w:t>ei de muncă,</w:t>
      </w:r>
      <w:r w:rsidRPr="006B693C">
        <w:rPr>
          <w:rFonts w:ascii="Trebuchet MS" w:hAnsi="Trebuchet MS"/>
          <w:sz w:val="22"/>
          <w:lang w:val="ro-RO"/>
        </w:rPr>
        <w:t xml:space="preserve"> denumite în continuare servicii de ocupare, constau in: </w:t>
      </w:r>
    </w:p>
    <w:p w14:paraId="48DE5483" w14:textId="77777777" w:rsidR="009409FF" w:rsidRPr="006B693C" w:rsidRDefault="009409FF" w:rsidP="00035407">
      <w:pPr>
        <w:pStyle w:val="LetterHeading"/>
        <w:tabs>
          <w:tab w:val="num" w:pos="709"/>
        </w:tabs>
        <w:spacing w:after="0" w:line="276" w:lineRule="auto"/>
        <w:ind w:left="709" w:hanging="357"/>
        <w:rPr>
          <w:rFonts w:ascii="Trebuchet MS" w:hAnsi="Trebuchet MS"/>
          <w:sz w:val="22"/>
          <w:szCs w:val="22"/>
          <w:lang w:val="ro-RO"/>
        </w:rPr>
      </w:pPr>
      <w:r w:rsidRPr="006B693C">
        <w:rPr>
          <w:rFonts w:ascii="Trebuchet MS" w:hAnsi="Trebuchet MS"/>
          <w:sz w:val="22"/>
          <w:szCs w:val="22"/>
          <w:lang w:val="ro-RO"/>
        </w:rPr>
        <w:t xml:space="preserve">a) servicii de informare </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i consiliere; </w:t>
      </w:r>
    </w:p>
    <w:p w14:paraId="145D04D4" w14:textId="77777777" w:rsidR="009A2C0F" w:rsidRPr="006B693C" w:rsidRDefault="009409FF" w:rsidP="00B312A3">
      <w:pPr>
        <w:pStyle w:val="LetterHeading"/>
        <w:tabs>
          <w:tab w:val="num" w:pos="709"/>
        </w:tabs>
        <w:spacing w:line="276" w:lineRule="auto"/>
        <w:ind w:left="709" w:hanging="357"/>
        <w:rPr>
          <w:rFonts w:ascii="Trebuchet MS" w:hAnsi="Trebuchet MS"/>
          <w:sz w:val="22"/>
          <w:szCs w:val="22"/>
          <w:lang w:val="ro-RO"/>
        </w:rPr>
      </w:pPr>
      <w:r w:rsidRPr="006B693C">
        <w:rPr>
          <w:rFonts w:ascii="Trebuchet MS" w:hAnsi="Trebuchet MS"/>
          <w:sz w:val="22"/>
          <w:szCs w:val="22"/>
          <w:lang w:val="ro-RO"/>
        </w:rPr>
        <w:t>b) serv</w:t>
      </w:r>
      <w:r w:rsidR="00850280" w:rsidRPr="006B693C">
        <w:rPr>
          <w:rFonts w:ascii="Trebuchet MS" w:hAnsi="Trebuchet MS"/>
          <w:sz w:val="22"/>
          <w:szCs w:val="22"/>
          <w:lang w:val="ro-RO"/>
        </w:rPr>
        <w:t>icii de mediere a muncii pe pia</w:t>
      </w:r>
      <w:r w:rsidR="005348F9" w:rsidRPr="006B693C">
        <w:rPr>
          <w:rFonts w:ascii="Trebuchet MS" w:hAnsi="Trebuchet MS"/>
          <w:sz w:val="22"/>
          <w:szCs w:val="22"/>
          <w:lang w:val="ro-RO"/>
        </w:rPr>
        <w:t>ț</w:t>
      </w:r>
      <w:r w:rsidRPr="006B693C">
        <w:rPr>
          <w:rFonts w:ascii="Trebuchet MS" w:hAnsi="Trebuchet MS"/>
          <w:sz w:val="22"/>
          <w:szCs w:val="22"/>
          <w:lang w:val="ro-RO"/>
        </w:rPr>
        <w:t>a in</w:t>
      </w:r>
      <w:r w:rsidR="00E97A95" w:rsidRPr="006B693C">
        <w:rPr>
          <w:rFonts w:ascii="Trebuchet MS" w:hAnsi="Trebuchet MS"/>
          <w:sz w:val="22"/>
          <w:szCs w:val="22"/>
          <w:lang w:val="ro-RO"/>
        </w:rPr>
        <w:t>ternă</w:t>
      </w:r>
      <w:r w:rsidRPr="006B693C">
        <w:rPr>
          <w:rFonts w:ascii="Trebuchet MS" w:hAnsi="Trebuchet MS"/>
          <w:sz w:val="22"/>
          <w:szCs w:val="22"/>
          <w:lang w:val="ro-RO"/>
        </w:rPr>
        <w:t>.</w:t>
      </w:r>
    </w:p>
    <w:p w14:paraId="4F8EE752" w14:textId="77777777" w:rsidR="00D90616" w:rsidRPr="006B693C" w:rsidRDefault="003B674C"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eastAsia="Calibri" w:hAnsi="Trebuchet MS"/>
          <w:sz w:val="22"/>
          <w:lang w:val="ro-RO"/>
        </w:rPr>
      </w:pPr>
      <w:r w:rsidRPr="006B693C">
        <w:rPr>
          <w:rFonts w:ascii="Trebuchet MS" w:eastAsia="Calibri" w:hAnsi="Trebuchet MS"/>
          <w:b/>
          <w:sz w:val="22"/>
          <w:lang w:val="ro-RO"/>
        </w:rPr>
        <w:t xml:space="preserve">NOTĂ: </w:t>
      </w:r>
      <w:r w:rsidR="00BA1528" w:rsidRPr="006B693C">
        <w:rPr>
          <w:rFonts w:ascii="Trebuchet MS" w:eastAsia="Calibri" w:hAnsi="Trebuchet MS"/>
          <w:sz w:val="22"/>
          <w:lang w:val="ro-RO"/>
        </w:rPr>
        <w:t>Pentru măsurile cu specific educa</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ional este obligatoriu parteneriatul cu unită</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 xml:space="preserve">i </w:t>
      </w:r>
      <w:r w:rsidR="005348F9" w:rsidRPr="006B693C">
        <w:rPr>
          <w:rFonts w:ascii="Trebuchet MS" w:eastAsia="Calibri" w:hAnsi="Trebuchet MS"/>
          <w:sz w:val="22"/>
          <w:lang w:val="ro-RO"/>
        </w:rPr>
        <w:t>ș</w:t>
      </w:r>
      <w:r w:rsidR="00BA1528" w:rsidRPr="006B693C">
        <w:rPr>
          <w:rFonts w:ascii="Trebuchet MS" w:eastAsia="Calibri" w:hAnsi="Trebuchet MS"/>
          <w:sz w:val="22"/>
          <w:lang w:val="ro-RO"/>
        </w:rPr>
        <w:t xml:space="preserve">colare locale/ Inspectoratul </w:t>
      </w:r>
      <w:r w:rsidR="005348F9" w:rsidRPr="006B693C">
        <w:rPr>
          <w:rFonts w:ascii="Trebuchet MS" w:eastAsia="Calibri" w:hAnsi="Trebuchet MS"/>
          <w:sz w:val="22"/>
          <w:lang w:val="ro-RO"/>
        </w:rPr>
        <w:t>Ș</w:t>
      </w:r>
      <w:r w:rsidR="00BA1528" w:rsidRPr="006B693C">
        <w:rPr>
          <w:rFonts w:ascii="Trebuchet MS" w:eastAsia="Calibri" w:hAnsi="Trebuchet MS"/>
          <w:sz w:val="22"/>
          <w:lang w:val="ro-RO"/>
        </w:rPr>
        <w:t>colar Jude</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ean din jude</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ul de provenien</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ă al comunită</w:t>
      </w:r>
      <w:r w:rsidR="005348F9" w:rsidRPr="006B693C">
        <w:rPr>
          <w:rFonts w:ascii="Trebuchet MS" w:eastAsia="Calibri" w:hAnsi="Trebuchet MS"/>
          <w:sz w:val="22"/>
          <w:lang w:val="ro-RO"/>
        </w:rPr>
        <w:t>ț</w:t>
      </w:r>
      <w:r w:rsidR="00BA1528" w:rsidRPr="006B693C">
        <w:rPr>
          <w:rFonts w:ascii="Trebuchet MS" w:eastAsia="Calibri" w:hAnsi="Trebuchet MS"/>
          <w:sz w:val="22"/>
          <w:lang w:val="ro-RO"/>
        </w:rPr>
        <w:t xml:space="preserve">ii marginalizate aflate în </w:t>
      </w:r>
      <w:r w:rsidR="00CF7056" w:rsidRPr="006B693C">
        <w:rPr>
          <w:rFonts w:ascii="Trebuchet MS" w:eastAsia="Calibri" w:hAnsi="Trebuchet MS"/>
          <w:sz w:val="22"/>
          <w:lang w:val="ro-RO"/>
        </w:rPr>
        <w:t>risc de sărăcie sau excluziune socială</w:t>
      </w:r>
      <w:r w:rsidR="00906818" w:rsidRPr="006B693C">
        <w:rPr>
          <w:rFonts w:ascii="Trebuchet MS" w:eastAsia="Calibri" w:hAnsi="Trebuchet MS"/>
          <w:sz w:val="22"/>
          <w:lang w:val="ro-RO"/>
        </w:rPr>
        <w:t>.</w:t>
      </w:r>
    </w:p>
    <w:p w14:paraId="384D185F" w14:textId="7143A0D0" w:rsidR="00F44049" w:rsidRPr="006B693C" w:rsidRDefault="00F44049" w:rsidP="00FD7EAC">
      <w:pPr>
        <w:pStyle w:val="Classic"/>
        <w:spacing w:line="276" w:lineRule="auto"/>
        <w:rPr>
          <w:rFonts w:ascii="Trebuchet MS" w:hAnsi="Trebuchet MS"/>
          <w:sz w:val="22"/>
          <w:lang w:val="ro-RO" w:eastAsia="ar-SA"/>
        </w:rPr>
      </w:pPr>
      <w:r w:rsidRPr="006B693C">
        <w:rPr>
          <w:rFonts w:ascii="Trebuchet MS" w:hAnsi="Trebuchet MS"/>
          <w:sz w:val="22"/>
          <w:lang w:val="ro-RO" w:eastAsia="ar-SA"/>
        </w:rPr>
        <w:t>Unită</w:t>
      </w:r>
      <w:r w:rsidR="005348F9" w:rsidRPr="006B693C">
        <w:rPr>
          <w:rFonts w:ascii="Trebuchet MS" w:hAnsi="Trebuchet MS"/>
          <w:sz w:val="22"/>
          <w:lang w:val="ro-RO" w:eastAsia="ar-SA"/>
        </w:rPr>
        <w:t>ț</w:t>
      </w:r>
      <w:r w:rsidRPr="006B693C">
        <w:rPr>
          <w:rFonts w:ascii="Trebuchet MS" w:hAnsi="Trebuchet MS"/>
          <w:sz w:val="22"/>
          <w:lang w:val="ro-RO" w:eastAsia="ar-SA"/>
        </w:rPr>
        <w:t xml:space="preserve">ile </w:t>
      </w:r>
      <w:r w:rsidR="005348F9" w:rsidRPr="006B693C">
        <w:rPr>
          <w:rFonts w:ascii="Trebuchet MS" w:hAnsi="Trebuchet MS"/>
          <w:sz w:val="22"/>
          <w:lang w:val="ro-RO" w:eastAsia="ar-SA"/>
        </w:rPr>
        <w:t>ș</w:t>
      </w:r>
      <w:r w:rsidRPr="006B693C">
        <w:rPr>
          <w:rFonts w:ascii="Trebuchet MS" w:hAnsi="Trebuchet MS"/>
          <w:sz w:val="22"/>
          <w:lang w:val="ro-RO" w:eastAsia="ar-SA"/>
        </w:rPr>
        <w:t>colare sunt institu</w:t>
      </w:r>
      <w:r w:rsidR="005348F9" w:rsidRPr="006B693C">
        <w:rPr>
          <w:rFonts w:ascii="Trebuchet MS" w:hAnsi="Trebuchet MS"/>
          <w:sz w:val="22"/>
          <w:lang w:val="ro-RO" w:eastAsia="ar-SA"/>
        </w:rPr>
        <w:t>ț</w:t>
      </w:r>
      <w:r w:rsidRPr="006B693C">
        <w:rPr>
          <w:rFonts w:ascii="Trebuchet MS" w:hAnsi="Trebuchet MS"/>
          <w:sz w:val="22"/>
          <w:lang w:val="ro-RO" w:eastAsia="ar-SA"/>
        </w:rPr>
        <w:t>ii publice de învă</w:t>
      </w:r>
      <w:r w:rsidR="005348F9" w:rsidRPr="006B693C">
        <w:rPr>
          <w:rFonts w:ascii="Trebuchet MS" w:hAnsi="Trebuchet MS"/>
          <w:sz w:val="22"/>
          <w:lang w:val="ro-RO" w:eastAsia="ar-SA"/>
        </w:rPr>
        <w:t>ț</w:t>
      </w:r>
      <w:r w:rsidRPr="006B693C">
        <w:rPr>
          <w:rFonts w:ascii="Trebuchet MS" w:hAnsi="Trebuchet MS"/>
          <w:sz w:val="22"/>
          <w:lang w:val="ro-RO" w:eastAsia="ar-SA"/>
        </w:rPr>
        <w:t>ământ acreditate din re</w:t>
      </w:r>
      <w:r w:rsidR="005348F9" w:rsidRPr="006B693C">
        <w:rPr>
          <w:rFonts w:ascii="Trebuchet MS" w:hAnsi="Trebuchet MS"/>
          <w:sz w:val="22"/>
          <w:lang w:val="ro-RO" w:eastAsia="ar-SA"/>
        </w:rPr>
        <w:t>ț</w:t>
      </w:r>
      <w:r w:rsidRPr="006B693C">
        <w:rPr>
          <w:rFonts w:ascii="Trebuchet MS" w:hAnsi="Trebuchet MS"/>
          <w:sz w:val="22"/>
          <w:lang w:val="ro-RO" w:eastAsia="ar-SA"/>
        </w:rPr>
        <w:t xml:space="preserve">eaua </w:t>
      </w:r>
      <w:r w:rsidR="006B2A63" w:rsidRPr="006B693C">
        <w:rPr>
          <w:rFonts w:ascii="Trebuchet MS" w:hAnsi="Trebuchet MS"/>
          <w:sz w:val="22"/>
          <w:lang w:val="ro-RO" w:eastAsia="ar-SA"/>
        </w:rPr>
        <w:t>jude</w:t>
      </w:r>
      <w:r w:rsidR="005348F9" w:rsidRPr="006B693C">
        <w:rPr>
          <w:rFonts w:ascii="Trebuchet MS" w:hAnsi="Trebuchet MS"/>
          <w:sz w:val="22"/>
          <w:lang w:val="ro-RO" w:eastAsia="ar-SA"/>
        </w:rPr>
        <w:t>ț</w:t>
      </w:r>
      <w:r w:rsidRPr="006B693C">
        <w:rPr>
          <w:rFonts w:ascii="Trebuchet MS" w:hAnsi="Trebuchet MS"/>
          <w:sz w:val="22"/>
          <w:lang w:val="ro-RO" w:eastAsia="ar-SA"/>
        </w:rPr>
        <w:t>ean</w:t>
      </w:r>
      <w:r w:rsidR="006B2A63" w:rsidRPr="006B693C">
        <w:rPr>
          <w:rFonts w:ascii="Trebuchet MS" w:hAnsi="Trebuchet MS"/>
          <w:sz w:val="22"/>
          <w:lang w:val="ro-RO" w:eastAsia="ar-SA"/>
        </w:rPr>
        <w:t>ă</w:t>
      </w:r>
      <w:r w:rsidRPr="006B693C">
        <w:rPr>
          <w:rFonts w:ascii="Trebuchet MS" w:hAnsi="Trebuchet MS"/>
          <w:sz w:val="22"/>
          <w:lang w:val="ro-RO" w:eastAsia="ar-SA"/>
        </w:rPr>
        <w:t xml:space="preserve"> / local</w:t>
      </w:r>
      <w:r w:rsidR="006B2A63" w:rsidRPr="006B693C">
        <w:rPr>
          <w:rFonts w:ascii="Trebuchet MS" w:hAnsi="Trebuchet MS"/>
          <w:sz w:val="22"/>
          <w:lang w:val="ro-RO" w:eastAsia="ar-SA"/>
        </w:rPr>
        <w:t>ă</w:t>
      </w:r>
      <w:r w:rsidRPr="006B693C">
        <w:rPr>
          <w:rFonts w:ascii="Trebuchet MS" w:hAnsi="Trebuchet MS"/>
          <w:sz w:val="22"/>
          <w:lang w:val="ro-RO" w:eastAsia="ar-SA"/>
        </w:rPr>
        <w:t xml:space="preserve"> (ISCED 0-2, respectiv nivelurile: pre</w:t>
      </w:r>
      <w:r w:rsidR="005348F9" w:rsidRPr="006B693C">
        <w:rPr>
          <w:rFonts w:ascii="Trebuchet MS" w:hAnsi="Trebuchet MS"/>
          <w:sz w:val="22"/>
          <w:lang w:val="ro-RO" w:eastAsia="ar-SA"/>
        </w:rPr>
        <w:t>ș</w:t>
      </w:r>
      <w:r w:rsidRPr="006B693C">
        <w:rPr>
          <w:rFonts w:ascii="Trebuchet MS" w:hAnsi="Trebuchet MS"/>
          <w:sz w:val="22"/>
          <w:lang w:val="ro-RO" w:eastAsia="ar-SA"/>
        </w:rPr>
        <w:t xml:space="preserve">colar, </w:t>
      </w:r>
      <w:r w:rsidR="005348F9" w:rsidRPr="006B693C">
        <w:rPr>
          <w:rFonts w:ascii="Trebuchet MS" w:hAnsi="Trebuchet MS"/>
          <w:sz w:val="22"/>
          <w:lang w:val="ro-RO" w:eastAsia="ar-SA"/>
        </w:rPr>
        <w:t>ș</w:t>
      </w:r>
      <w:r w:rsidRPr="006B693C">
        <w:rPr>
          <w:rFonts w:ascii="Trebuchet MS" w:hAnsi="Trebuchet MS"/>
          <w:sz w:val="22"/>
          <w:lang w:val="ro-RO" w:eastAsia="ar-SA"/>
        </w:rPr>
        <w:t xml:space="preserve">colar </w:t>
      </w:r>
      <w:r w:rsidR="005348F9" w:rsidRPr="006B693C">
        <w:rPr>
          <w:rFonts w:ascii="Trebuchet MS" w:hAnsi="Trebuchet MS"/>
          <w:sz w:val="22"/>
          <w:lang w:val="ro-RO" w:eastAsia="ar-SA"/>
        </w:rPr>
        <w:t>ș</w:t>
      </w:r>
      <w:r w:rsidRPr="006B693C">
        <w:rPr>
          <w:rFonts w:ascii="Trebuchet MS" w:hAnsi="Trebuchet MS"/>
          <w:sz w:val="22"/>
          <w:lang w:val="ro-RO" w:eastAsia="ar-SA"/>
        </w:rPr>
        <w:t>i gimnazial) din jude</w:t>
      </w:r>
      <w:r w:rsidR="005348F9" w:rsidRPr="006B693C">
        <w:rPr>
          <w:rFonts w:ascii="Trebuchet MS" w:hAnsi="Trebuchet MS"/>
          <w:sz w:val="22"/>
          <w:lang w:val="ro-RO" w:eastAsia="ar-SA"/>
        </w:rPr>
        <w:t>ț</w:t>
      </w:r>
      <w:r w:rsidRPr="006B693C">
        <w:rPr>
          <w:rFonts w:ascii="Trebuchet MS" w:hAnsi="Trebuchet MS"/>
          <w:sz w:val="22"/>
          <w:lang w:val="ro-RO" w:eastAsia="ar-SA"/>
        </w:rPr>
        <w:t>ul de unde se află comunitatea marginalizată. Dovada acreditării ISCED 0-2 se poate face prin ata</w:t>
      </w:r>
      <w:r w:rsidR="005348F9" w:rsidRPr="006B693C">
        <w:rPr>
          <w:rFonts w:ascii="Trebuchet MS" w:hAnsi="Trebuchet MS"/>
          <w:sz w:val="22"/>
          <w:lang w:val="ro-RO" w:eastAsia="ar-SA"/>
        </w:rPr>
        <w:t>ș</w:t>
      </w:r>
      <w:r w:rsidRPr="006B693C">
        <w:rPr>
          <w:rFonts w:ascii="Trebuchet MS" w:hAnsi="Trebuchet MS"/>
          <w:sz w:val="22"/>
          <w:lang w:val="ro-RO" w:eastAsia="ar-SA"/>
        </w:rPr>
        <w:t xml:space="preserve">area la </w:t>
      </w:r>
      <w:r w:rsidR="00957E51" w:rsidRPr="006B693C">
        <w:rPr>
          <w:rFonts w:ascii="Trebuchet MS" w:hAnsi="Trebuchet MS"/>
          <w:sz w:val="22"/>
          <w:lang w:val="ro-RO" w:eastAsia="ar-SA"/>
        </w:rPr>
        <w:t>fișa de proiect</w:t>
      </w:r>
      <w:r w:rsidRPr="006B693C">
        <w:rPr>
          <w:rFonts w:ascii="Trebuchet MS" w:hAnsi="Trebuchet MS"/>
          <w:sz w:val="22"/>
          <w:lang w:val="ro-RO" w:eastAsia="ar-SA"/>
        </w:rPr>
        <w:t xml:space="preserve"> a cel pu</w:t>
      </w:r>
      <w:r w:rsidR="005348F9" w:rsidRPr="006B693C">
        <w:rPr>
          <w:rFonts w:ascii="Trebuchet MS" w:hAnsi="Trebuchet MS"/>
          <w:sz w:val="22"/>
          <w:lang w:val="ro-RO" w:eastAsia="ar-SA"/>
        </w:rPr>
        <w:t>ț</w:t>
      </w:r>
      <w:r w:rsidRPr="006B693C">
        <w:rPr>
          <w:rFonts w:ascii="Trebuchet MS" w:hAnsi="Trebuchet MS"/>
          <w:sz w:val="22"/>
          <w:lang w:val="ro-RO" w:eastAsia="ar-SA"/>
        </w:rPr>
        <w:t xml:space="preserve">in unuia din următoarele documente: </w:t>
      </w:r>
    </w:p>
    <w:p w14:paraId="00ACB75A" w14:textId="77777777" w:rsidR="00F44049" w:rsidRPr="006B693C" w:rsidRDefault="00F44049"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Extras comple</w:t>
      </w:r>
      <w:r w:rsidR="00C323AD" w:rsidRPr="006B693C">
        <w:rPr>
          <w:rFonts w:ascii="Trebuchet MS" w:hAnsi="Trebuchet MS"/>
          <w:sz w:val="22"/>
          <w:szCs w:val="22"/>
          <w:lang w:val="ro-RO"/>
        </w:rPr>
        <w:t xml:space="preserve">t din baza de date Cartografia </w:t>
      </w:r>
      <w:r w:rsidR="005348F9" w:rsidRPr="006B693C">
        <w:rPr>
          <w:rFonts w:ascii="Trebuchet MS" w:hAnsi="Trebuchet MS"/>
          <w:sz w:val="22"/>
          <w:szCs w:val="22"/>
          <w:lang w:val="ro-RO"/>
        </w:rPr>
        <w:t>ș</w:t>
      </w:r>
      <w:r w:rsidR="00C323AD" w:rsidRPr="006B693C">
        <w:rPr>
          <w:rFonts w:ascii="Trebuchet MS" w:hAnsi="Trebuchet MS"/>
          <w:sz w:val="22"/>
          <w:szCs w:val="22"/>
          <w:lang w:val="ro-RO"/>
        </w:rPr>
        <w:t>colară</w:t>
      </w:r>
      <w:r w:rsidRPr="006B693C">
        <w:rPr>
          <w:rFonts w:ascii="Trebuchet MS" w:hAnsi="Trebuchet MS"/>
          <w:sz w:val="22"/>
          <w:szCs w:val="22"/>
          <w:lang w:val="ro-RO"/>
        </w:rPr>
        <w:t xml:space="preserve"> (</w:t>
      </w:r>
      <w:hyperlink r:id="rId10" w:history="1">
        <w:r w:rsidRPr="006B693C">
          <w:rPr>
            <w:rFonts w:ascii="Trebuchet MS" w:hAnsi="Trebuchet MS"/>
            <w:sz w:val="22"/>
            <w:szCs w:val="22"/>
            <w:lang w:val="ro-RO"/>
          </w:rPr>
          <w:t>https://www.siiir.edu.ro/carto/</w:t>
        </w:r>
      </w:hyperlink>
      <w:r w:rsidRPr="006B693C">
        <w:rPr>
          <w:rFonts w:ascii="Trebuchet MS" w:hAnsi="Trebuchet MS"/>
          <w:sz w:val="22"/>
          <w:szCs w:val="22"/>
          <w:lang w:val="ro-RO"/>
        </w:rPr>
        <w:t>), care să ateste faptul că respectiva institu</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ie are acreditate nivelurile </w:t>
      </w:r>
      <w:r w:rsidR="005348F9" w:rsidRPr="006B693C">
        <w:rPr>
          <w:rFonts w:ascii="Trebuchet MS" w:hAnsi="Trebuchet MS"/>
          <w:sz w:val="22"/>
          <w:szCs w:val="22"/>
          <w:lang w:val="ro-RO"/>
        </w:rPr>
        <w:t>ș</w:t>
      </w:r>
      <w:r w:rsidRPr="006B693C">
        <w:rPr>
          <w:rFonts w:ascii="Trebuchet MS" w:hAnsi="Trebuchet MS"/>
          <w:sz w:val="22"/>
          <w:szCs w:val="22"/>
          <w:lang w:val="ro-RO"/>
        </w:rPr>
        <w:t>colare: pre</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Pr="006B693C">
        <w:rPr>
          <w:rFonts w:ascii="Trebuchet MS" w:hAnsi="Trebuchet MS"/>
          <w:sz w:val="22"/>
          <w:szCs w:val="22"/>
          <w:lang w:val="ro-RO"/>
        </w:rPr>
        <w:t>i gimnazial, în func</w:t>
      </w:r>
      <w:r w:rsidR="005348F9" w:rsidRPr="006B693C">
        <w:rPr>
          <w:rFonts w:ascii="Trebuchet MS" w:hAnsi="Trebuchet MS"/>
          <w:sz w:val="22"/>
          <w:szCs w:val="22"/>
          <w:lang w:val="ro-RO"/>
        </w:rPr>
        <w:t>ț</w:t>
      </w:r>
      <w:r w:rsidRPr="006B693C">
        <w:rPr>
          <w:rFonts w:ascii="Trebuchet MS" w:hAnsi="Trebuchet MS"/>
          <w:sz w:val="22"/>
          <w:szCs w:val="22"/>
          <w:lang w:val="ro-RO"/>
        </w:rPr>
        <w:t>ie de categoriile de copii implica</w:t>
      </w:r>
      <w:r w:rsidR="005348F9" w:rsidRPr="006B693C">
        <w:rPr>
          <w:rFonts w:ascii="Trebuchet MS" w:hAnsi="Trebuchet MS"/>
          <w:sz w:val="22"/>
          <w:szCs w:val="22"/>
          <w:lang w:val="ro-RO"/>
        </w:rPr>
        <w:t>ț</w:t>
      </w:r>
      <w:r w:rsidRPr="006B693C">
        <w:rPr>
          <w:rFonts w:ascii="Trebuchet MS" w:hAnsi="Trebuchet MS"/>
          <w:sz w:val="22"/>
          <w:szCs w:val="22"/>
          <w:lang w:val="ro-RO"/>
        </w:rPr>
        <w:t>i în activită</w:t>
      </w:r>
      <w:r w:rsidR="005348F9" w:rsidRPr="006B693C">
        <w:rPr>
          <w:rFonts w:ascii="Trebuchet MS" w:hAnsi="Trebuchet MS"/>
          <w:sz w:val="22"/>
          <w:szCs w:val="22"/>
          <w:lang w:val="ro-RO"/>
        </w:rPr>
        <w:t>ț</w:t>
      </w:r>
      <w:r w:rsidRPr="006B693C">
        <w:rPr>
          <w:rFonts w:ascii="Trebuchet MS" w:hAnsi="Trebuchet MS"/>
          <w:sz w:val="22"/>
          <w:szCs w:val="22"/>
          <w:lang w:val="ro-RO"/>
        </w:rPr>
        <w:t>ile derulate de institu</w:t>
      </w:r>
      <w:r w:rsidR="005348F9" w:rsidRPr="006B693C">
        <w:rPr>
          <w:rFonts w:ascii="Trebuchet MS" w:hAnsi="Trebuchet MS"/>
          <w:sz w:val="22"/>
          <w:szCs w:val="22"/>
          <w:lang w:val="ro-RO"/>
        </w:rPr>
        <w:t>ț</w:t>
      </w:r>
      <w:r w:rsidRPr="006B693C">
        <w:rPr>
          <w:rFonts w:ascii="Trebuchet MS" w:hAnsi="Trebuchet MS"/>
          <w:sz w:val="22"/>
          <w:szCs w:val="22"/>
          <w:lang w:val="ro-RO"/>
        </w:rPr>
        <w:t>ia publică de învă</w:t>
      </w:r>
      <w:r w:rsidR="005348F9" w:rsidRPr="006B693C">
        <w:rPr>
          <w:rFonts w:ascii="Trebuchet MS" w:hAnsi="Trebuchet MS"/>
          <w:sz w:val="22"/>
          <w:szCs w:val="22"/>
          <w:lang w:val="ro-RO"/>
        </w:rPr>
        <w:t>ț</w:t>
      </w:r>
      <w:r w:rsidRPr="006B693C">
        <w:rPr>
          <w:rFonts w:ascii="Trebuchet MS" w:hAnsi="Trebuchet MS"/>
          <w:sz w:val="22"/>
          <w:szCs w:val="22"/>
          <w:lang w:val="ro-RO"/>
        </w:rPr>
        <w:t>ământ;</w:t>
      </w:r>
    </w:p>
    <w:p w14:paraId="7D02AC11" w14:textId="0F56EB36" w:rsidR="00F44049" w:rsidRPr="006B693C" w:rsidRDefault="00F44049" w:rsidP="00FC0FA5">
      <w:pPr>
        <w:pStyle w:val="Line"/>
        <w:numPr>
          <w:ilvl w:val="0"/>
          <w:numId w:val="17"/>
        </w:numPr>
        <w:ind w:left="1134"/>
        <w:rPr>
          <w:rFonts w:ascii="Trebuchet MS" w:hAnsi="Trebuchet MS"/>
          <w:sz w:val="22"/>
          <w:szCs w:val="22"/>
          <w:lang w:val="ro-RO"/>
        </w:rPr>
      </w:pPr>
      <w:r w:rsidRPr="006B693C">
        <w:rPr>
          <w:rFonts w:ascii="Trebuchet MS" w:hAnsi="Trebuchet MS"/>
          <w:sz w:val="22"/>
          <w:szCs w:val="22"/>
          <w:lang w:val="ro-RO"/>
        </w:rPr>
        <w:t>Document eliberat de către autorită</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ile competente (Ministerul </w:t>
      </w:r>
      <w:r w:rsidR="00957E51" w:rsidRPr="006B693C">
        <w:rPr>
          <w:rFonts w:ascii="Trebuchet MS" w:hAnsi="Trebuchet MS"/>
          <w:sz w:val="22"/>
          <w:szCs w:val="22"/>
          <w:lang w:val="ro-RO"/>
        </w:rPr>
        <w:t>Educației</w:t>
      </w:r>
      <w:r w:rsidRPr="006B693C">
        <w:rPr>
          <w:rFonts w:ascii="Trebuchet MS" w:hAnsi="Trebuchet MS"/>
          <w:sz w:val="22"/>
          <w:szCs w:val="22"/>
          <w:lang w:val="ro-RO"/>
        </w:rPr>
        <w:t xml:space="preserve"> sau Inspectorat</w:t>
      </w:r>
      <w:r w:rsidR="0060788E" w:rsidRPr="006B693C">
        <w:rPr>
          <w:rFonts w:ascii="Trebuchet MS" w:hAnsi="Trebuchet MS"/>
          <w:sz w:val="22"/>
          <w:szCs w:val="22"/>
          <w:lang w:val="ro-RO"/>
        </w:rPr>
        <w:t>ul</w:t>
      </w:r>
      <w:r w:rsidRPr="006B693C">
        <w:rPr>
          <w:rFonts w:ascii="Trebuchet MS" w:hAnsi="Trebuchet MS"/>
          <w:sz w:val="22"/>
          <w:szCs w:val="22"/>
          <w:lang w:val="ro-RO"/>
        </w:rPr>
        <w:t xml:space="preserve"> </w:t>
      </w:r>
      <w:r w:rsidR="005348F9" w:rsidRPr="006B693C">
        <w:rPr>
          <w:rFonts w:ascii="Trebuchet MS" w:hAnsi="Trebuchet MS"/>
          <w:sz w:val="22"/>
          <w:szCs w:val="22"/>
          <w:lang w:val="ro-RO"/>
        </w:rPr>
        <w:t>Ș</w:t>
      </w:r>
      <w:r w:rsidRPr="006B693C">
        <w:rPr>
          <w:rFonts w:ascii="Trebuchet MS" w:hAnsi="Trebuchet MS"/>
          <w:sz w:val="22"/>
          <w:szCs w:val="22"/>
          <w:lang w:val="ro-RO"/>
        </w:rPr>
        <w:t>colar), care să ateste faptul că respectiva institu</w:t>
      </w:r>
      <w:r w:rsidR="005348F9" w:rsidRPr="006B693C">
        <w:rPr>
          <w:rFonts w:ascii="Trebuchet MS" w:hAnsi="Trebuchet MS"/>
          <w:sz w:val="22"/>
          <w:szCs w:val="22"/>
          <w:lang w:val="ro-RO"/>
        </w:rPr>
        <w:t>ț</w:t>
      </w:r>
      <w:r w:rsidRPr="006B693C">
        <w:rPr>
          <w:rFonts w:ascii="Trebuchet MS" w:hAnsi="Trebuchet MS"/>
          <w:sz w:val="22"/>
          <w:szCs w:val="22"/>
          <w:lang w:val="ro-RO"/>
        </w:rPr>
        <w:t xml:space="preserve">ie are acreditate nivelurile </w:t>
      </w:r>
      <w:r w:rsidR="005348F9" w:rsidRPr="006B693C">
        <w:rPr>
          <w:rFonts w:ascii="Trebuchet MS" w:hAnsi="Trebuchet MS"/>
          <w:sz w:val="22"/>
          <w:szCs w:val="22"/>
          <w:lang w:val="ro-RO"/>
        </w:rPr>
        <w:t>ș</w:t>
      </w:r>
      <w:r w:rsidRPr="006B693C">
        <w:rPr>
          <w:rFonts w:ascii="Trebuchet MS" w:hAnsi="Trebuchet MS"/>
          <w:sz w:val="22"/>
          <w:szCs w:val="22"/>
          <w:lang w:val="ro-RO"/>
        </w:rPr>
        <w:t>colare:  pre</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Pr="006B693C">
        <w:rPr>
          <w:rFonts w:ascii="Trebuchet MS" w:hAnsi="Trebuchet MS"/>
          <w:sz w:val="22"/>
          <w:szCs w:val="22"/>
          <w:lang w:val="ro-RO"/>
        </w:rPr>
        <w:t>i gimnazial, în func</w:t>
      </w:r>
      <w:r w:rsidR="005348F9" w:rsidRPr="006B693C">
        <w:rPr>
          <w:rFonts w:ascii="Trebuchet MS" w:hAnsi="Trebuchet MS"/>
          <w:sz w:val="22"/>
          <w:szCs w:val="22"/>
          <w:lang w:val="ro-RO"/>
        </w:rPr>
        <w:t>ț</w:t>
      </w:r>
      <w:r w:rsidRPr="006B693C">
        <w:rPr>
          <w:rFonts w:ascii="Trebuchet MS" w:hAnsi="Trebuchet MS"/>
          <w:sz w:val="22"/>
          <w:szCs w:val="22"/>
          <w:lang w:val="ro-RO"/>
        </w:rPr>
        <w:t>ie de categoriile de copii implica</w:t>
      </w:r>
      <w:r w:rsidR="005348F9" w:rsidRPr="006B693C">
        <w:rPr>
          <w:rFonts w:ascii="Trebuchet MS" w:hAnsi="Trebuchet MS"/>
          <w:sz w:val="22"/>
          <w:szCs w:val="22"/>
          <w:lang w:val="ro-RO"/>
        </w:rPr>
        <w:t>ț</w:t>
      </w:r>
      <w:r w:rsidRPr="006B693C">
        <w:rPr>
          <w:rFonts w:ascii="Trebuchet MS" w:hAnsi="Trebuchet MS"/>
          <w:sz w:val="22"/>
          <w:szCs w:val="22"/>
          <w:lang w:val="ro-RO"/>
        </w:rPr>
        <w:t>i în activită</w:t>
      </w:r>
      <w:r w:rsidR="005348F9" w:rsidRPr="006B693C">
        <w:rPr>
          <w:rFonts w:ascii="Trebuchet MS" w:hAnsi="Trebuchet MS"/>
          <w:sz w:val="22"/>
          <w:szCs w:val="22"/>
          <w:lang w:val="ro-RO"/>
        </w:rPr>
        <w:t>ț</w:t>
      </w:r>
      <w:r w:rsidRPr="006B693C">
        <w:rPr>
          <w:rFonts w:ascii="Trebuchet MS" w:hAnsi="Trebuchet MS"/>
          <w:sz w:val="22"/>
          <w:szCs w:val="22"/>
          <w:lang w:val="ro-RO"/>
        </w:rPr>
        <w:t>ile derulate de institu</w:t>
      </w:r>
      <w:r w:rsidR="005348F9" w:rsidRPr="006B693C">
        <w:rPr>
          <w:rFonts w:ascii="Trebuchet MS" w:hAnsi="Trebuchet MS"/>
          <w:sz w:val="22"/>
          <w:szCs w:val="22"/>
          <w:lang w:val="ro-RO"/>
        </w:rPr>
        <w:t>ț</w:t>
      </w:r>
      <w:r w:rsidRPr="006B693C">
        <w:rPr>
          <w:rFonts w:ascii="Trebuchet MS" w:hAnsi="Trebuchet MS"/>
          <w:sz w:val="22"/>
          <w:szCs w:val="22"/>
          <w:lang w:val="ro-RO"/>
        </w:rPr>
        <w:t>ia publică de învă</w:t>
      </w:r>
      <w:r w:rsidR="005348F9" w:rsidRPr="006B693C">
        <w:rPr>
          <w:rFonts w:ascii="Trebuchet MS" w:hAnsi="Trebuchet MS"/>
          <w:sz w:val="22"/>
          <w:szCs w:val="22"/>
          <w:lang w:val="ro-RO"/>
        </w:rPr>
        <w:t>ț</w:t>
      </w:r>
      <w:r w:rsidRPr="006B693C">
        <w:rPr>
          <w:rFonts w:ascii="Trebuchet MS" w:hAnsi="Trebuchet MS"/>
          <w:sz w:val="22"/>
          <w:szCs w:val="22"/>
          <w:lang w:val="ro-RO"/>
        </w:rPr>
        <w:t>ământ;</w:t>
      </w:r>
    </w:p>
    <w:p w14:paraId="796B4E07" w14:textId="5EA49E6C" w:rsidR="003C4771" w:rsidRPr="006B693C" w:rsidRDefault="006B2A63" w:rsidP="00FC0FA5">
      <w:pPr>
        <w:pStyle w:val="Line"/>
        <w:numPr>
          <w:ilvl w:val="0"/>
          <w:numId w:val="17"/>
        </w:numPr>
        <w:spacing w:after="240"/>
        <w:ind w:left="1134"/>
        <w:rPr>
          <w:rFonts w:ascii="Trebuchet MS" w:hAnsi="Trebuchet MS"/>
          <w:sz w:val="22"/>
          <w:szCs w:val="22"/>
          <w:lang w:val="ro-RO"/>
        </w:rPr>
      </w:pPr>
      <w:r w:rsidRPr="006B693C">
        <w:rPr>
          <w:rFonts w:ascii="Trebuchet MS" w:hAnsi="Trebuchet MS"/>
          <w:sz w:val="22"/>
          <w:szCs w:val="22"/>
          <w:lang w:val="ro-RO"/>
        </w:rPr>
        <w:t>Hotărârea Consiliului L</w:t>
      </w:r>
      <w:r w:rsidR="00F44049" w:rsidRPr="006B693C">
        <w:rPr>
          <w:rFonts w:ascii="Trebuchet MS" w:hAnsi="Trebuchet MS"/>
          <w:sz w:val="22"/>
          <w:szCs w:val="22"/>
          <w:lang w:val="ro-RO"/>
        </w:rPr>
        <w:t xml:space="preserve">ocal privind aprobarea planului de </w:t>
      </w:r>
      <w:r w:rsidR="005348F9" w:rsidRPr="006B693C">
        <w:rPr>
          <w:rFonts w:ascii="Trebuchet MS" w:hAnsi="Trebuchet MS"/>
          <w:sz w:val="22"/>
          <w:szCs w:val="22"/>
          <w:lang w:val="ro-RO"/>
        </w:rPr>
        <w:t>ș</w:t>
      </w:r>
      <w:r w:rsidR="00F44049" w:rsidRPr="006B693C">
        <w:rPr>
          <w:rFonts w:ascii="Trebuchet MS" w:hAnsi="Trebuchet MS"/>
          <w:sz w:val="22"/>
          <w:szCs w:val="22"/>
          <w:lang w:val="ro-RO"/>
        </w:rPr>
        <w:t xml:space="preserve">colarizare la nivelul </w:t>
      </w:r>
      <w:r w:rsidR="0060788E" w:rsidRPr="006B693C">
        <w:rPr>
          <w:rFonts w:ascii="Trebuchet MS" w:hAnsi="Trebuchet MS"/>
          <w:sz w:val="22"/>
          <w:szCs w:val="22"/>
          <w:lang w:val="ro-RO"/>
        </w:rPr>
        <w:t>ora</w:t>
      </w:r>
      <w:r w:rsidR="005348F9" w:rsidRPr="006B693C">
        <w:rPr>
          <w:rFonts w:ascii="Trebuchet MS" w:hAnsi="Trebuchet MS"/>
          <w:sz w:val="22"/>
          <w:szCs w:val="22"/>
          <w:lang w:val="ro-RO"/>
        </w:rPr>
        <w:t>ș</w:t>
      </w:r>
      <w:r w:rsidR="0060788E" w:rsidRPr="006B693C">
        <w:rPr>
          <w:rFonts w:ascii="Trebuchet MS" w:hAnsi="Trebuchet MS"/>
          <w:sz w:val="22"/>
          <w:szCs w:val="22"/>
          <w:lang w:val="ro-RO"/>
        </w:rPr>
        <w:t xml:space="preserve">ului/municipiului </w:t>
      </w:r>
      <w:r w:rsidR="00F44049" w:rsidRPr="006B693C">
        <w:rPr>
          <w:rFonts w:ascii="Trebuchet MS" w:hAnsi="Trebuchet MS"/>
          <w:sz w:val="22"/>
          <w:szCs w:val="22"/>
          <w:lang w:val="ro-RO"/>
        </w:rPr>
        <w:t xml:space="preserve">respectiv, pentru anul </w:t>
      </w:r>
      <w:r w:rsidR="005348F9" w:rsidRPr="006B693C">
        <w:rPr>
          <w:rFonts w:ascii="Trebuchet MS" w:hAnsi="Trebuchet MS"/>
          <w:sz w:val="22"/>
          <w:szCs w:val="22"/>
          <w:lang w:val="ro-RO"/>
        </w:rPr>
        <w:t>ș</w:t>
      </w:r>
      <w:r w:rsidR="00F44049" w:rsidRPr="006B693C">
        <w:rPr>
          <w:rFonts w:ascii="Trebuchet MS" w:hAnsi="Trebuchet MS"/>
          <w:sz w:val="22"/>
          <w:szCs w:val="22"/>
          <w:lang w:val="ro-RO"/>
        </w:rPr>
        <w:t xml:space="preserve">colar </w:t>
      </w:r>
      <w:r w:rsidR="00086861" w:rsidRPr="006B693C">
        <w:rPr>
          <w:rFonts w:ascii="Trebuchet MS" w:hAnsi="Trebuchet MS"/>
          <w:sz w:val="22"/>
          <w:szCs w:val="22"/>
          <w:lang w:val="ro-RO"/>
        </w:rPr>
        <w:t xml:space="preserve"> în care se</w:t>
      </w:r>
      <w:r w:rsidR="0087463D" w:rsidRPr="006B693C">
        <w:rPr>
          <w:rFonts w:ascii="Trebuchet MS" w:hAnsi="Trebuchet MS"/>
          <w:sz w:val="22"/>
          <w:szCs w:val="22"/>
          <w:lang w:val="ro-RO"/>
        </w:rPr>
        <w:t xml:space="preserve"> vor</w:t>
      </w:r>
      <w:r w:rsidR="00086861" w:rsidRPr="006B693C">
        <w:rPr>
          <w:rFonts w:ascii="Trebuchet MS" w:hAnsi="Trebuchet MS"/>
          <w:sz w:val="22"/>
          <w:szCs w:val="22"/>
          <w:lang w:val="ro-RO"/>
        </w:rPr>
        <w:t xml:space="preserve"> desfă</w:t>
      </w:r>
      <w:r w:rsidR="005348F9" w:rsidRPr="006B693C">
        <w:rPr>
          <w:rFonts w:ascii="Trebuchet MS" w:hAnsi="Trebuchet MS"/>
          <w:sz w:val="22"/>
          <w:szCs w:val="22"/>
          <w:lang w:val="ro-RO"/>
        </w:rPr>
        <w:t>ș</w:t>
      </w:r>
      <w:r w:rsidR="00086861" w:rsidRPr="006B693C">
        <w:rPr>
          <w:rFonts w:ascii="Trebuchet MS" w:hAnsi="Trebuchet MS"/>
          <w:sz w:val="22"/>
          <w:szCs w:val="22"/>
          <w:lang w:val="ro-RO"/>
        </w:rPr>
        <w:t>ura activită</w:t>
      </w:r>
      <w:r w:rsidR="005348F9" w:rsidRPr="006B693C">
        <w:rPr>
          <w:rFonts w:ascii="Trebuchet MS" w:hAnsi="Trebuchet MS"/>
          <w:sz w:val="22"/>
          <w:szCs w:val="22"/>
          <w:lang w:val="ro-RO"/>
        </w:rPr>
        <w:t>ț</w:t>
      </w:r>
      <w:r w:rsidR="00086861" w:rsidRPr="006B693C">
        <w:rPr>
          <w:rFonts w:ascii="Trebuchet MS" w:hAnsi="Trebuchet MS"/>
          <w:sz w:val="22"/>
          <w:szCs w:val="22"/>
          <w:lang w:val="ro-RO"/>
        </w:rPr>
        <w:t xml:space="preserve">ile proiectului </w:t>
      </w:r>
      <w:r w:rsidR="005348F9" w:rsidRPr="006B693C">
        <w:rPr>
          <w:rFonts w:ascii="Trebuchet MS" w:hAnsi="Trebuchet MS"/>
          <w:sz w:val="22"/>
          <w:szCs w:val="22"/>
          <w:lang w:val="ro-RO"/>
        </w:rPr>
        <w:t>ș</w:t>
      </w:r>
      <w:r w:rsidR="00F44049" w:rsidRPr="006B693C">
        <w:rPr>
          <w:rFonts w:ascii="Trebuchet MS" w:hAnsi="Trebuchet MS"/>
          <w:sz w:val="22"/>
          <w:szCs w:val="22"/>
          <w:lang w:val="ro-RO"/>
        </w:rPr>
        <w:t>i anexele aferente care sunt parte integrantă din această Hotărâre, din care să reiasă faptul că respectiva institu</w:t>
      </w:r>
      <w:r w:rsidR="005348F9" w:rsidRPr="006B693C">
        <w:rPr>
          <w:rFonts w:ascii="Trebuchet MS" w:hAnsi="Trebuchet MS"/>
          <w:sz w:val="22"/>
          <w:szCs w:val="22"/>
          <w:lang w:val="ro-RO"/>
        </w:rPr>
        <w:t>ț</w:t>
      </w:r>
      <w:r w:rsidR="00F44049" w:rsidRPr="006B693C">
        <w:rPr>
          <w:rFonts w:ascii="Trebuchet MS" w:hAnsi="Trebuchet MS"/>
          <w:sz w:val="22"/>
          <w:szCs w:val="22"/>
          <w:lang w:val="ro-RO"/>
        </w:rPr>
        <w:t xml:space="preserve">ie are acreditate nivelurile </w:t>
      </w:r>
      <w:r w:rsidR="005348F9" w:rsidRPr="006B693C">
        <w:rPr>
          <w:rFonts w:ascii="Trebuchet MS" w:hAnsi="Trebuchet MS"/>
          <w:sz w:val="22"/>
          <w:szCs w:val="22"/>
          <w:lang w:val="ro-RO"/>
        </w:rPr>
        <w:t>ș</w:t>
      </w:r>
      <w:r w:rsidR="00F44049" w:rsidRPr="006B693C">
        <w:rPr>
          <w:rFonts w:ascii="Trebuchet MS" w:hAnsi="Trebuchet MS"/>
          <w:sz w:val="22"/>
          <w:szCs w:val="22"/>
          <w:lang w:val="ro-RO"/>
        </w:rPr>
        <w:t>colare: pre</w:t>
      </w:r>
      <w:r w:rsidR="005348F9" w:rsidRPr="006B693C">
        <w:rPr>
          <w:rFonts w:ascii="Trebuchet MS" w:hAnsi="Trebuchet MS"/>
          <w:sz w:val="22"/>
          <w:szCs w:val="22"/>
          <w:lang w:val="ro-RO"/>
        </w:rPr>
        <w:t>ș</w:t>
      </w:r>
      <w:r w:rsidR="00F44049"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00F44049" w:rsidRPr="006B693C">
        <w:rPr>
          <w:rFonts w:ascii="Trebuchet MS" w:hAnsi="Trebuchet MS"/>
          <w:sz w:val="22"/>
          <w:szCs w:val="22"/>
          <w:lang w:val="ro-RO"/>
        </w:rPr>
        <w:t xml:space="preserve">colar </w:t>
      </w:r>
      <w:r w:rsidR="005348F9" w:rsidRPr="006B693C">
        <w:rPr>
          <w:rFonts w:ascii="Trebuchet MS" w:hAnsi="Trebuchet MS"/>
          <w:sz w:val="22"/>
          <w:szCs w:val="22"/>
          <w:lang w:val="ro-RO"/>
        </w:rPr>
        <w:t>ș</w:t>
      </w:r>
      <w:r w:rsidR="00F44049" w:rsidRPr="006B693C">
        <w:rPr>
          <w:rFonts w:ascii="Trebuchet MS" w:hAnsi="Trebuchet MS"/>
          <w:sz w:val="22"/>
          <w:szCs w:val="22"/>
          <w:lang w:val="ro-RO"/>
        </w:rPr>
        <w:t>i gimnazial, în func</w:t>
      </w:r>
      <w:r w:rsidR="005348F9" w:rsidRPr="006B693C">
        <w:rPr>
          <w:rFonts w:ascii="Trebuchet MS" w:hAnsi="Trebuchet MS"/>
          <w:sz w:val="22"/>
          <w:szCs w:val="22"/>
          <w:lang w:val="ro-RO"/>
        </w:rPr>
        <w:t>ț</w:t>
      </w:r>
      <w:r w:rsidR="00F44049" w:rsidRPr="006B693C">
        <w:rPr>
          <w:rFonts w:ascii="Trebuchet MS" w:hAnsi="Trebuchet MS"/>
          <w:sz w:val="22"/>
          <w:szCs w:val="22"/>
          <w:lang w:val="ro-RO"/>
        </w:rPr>
        <w:t>ie de categoriile de copii implica</w:t>
      </w:r>
      <w:r w:rsidR="005348F9" w:rsidRPr="006B693C">
        <w:rPr>
          <w:rFonts w:ascii="Trebuchet MS" w:hAnsi="Trebuchet MS"/>
          <w:sz w:val="22"/>
          <w:szCs w:val="22"/>
          <w:lang w:val="ro-RO"/>
        </w:rPr>
        <w:t>ț</w:t>
      </w:r>
      <w:r w:rsidR="00F44049" w:rsidRPr="006B693C">
        <w:rPr>
          <w:rFonts w:ascii="Trebuchet MS" w:hAnsi="Trebuchet MS"/>
          <w:sz w:val="22"/>
          <w:szCs w:val="22"/>
          <w:lang w:val="ro-RO"/>
        </w:rPr>
        <w:t>i în activită</w:t>
      </w:r>
      <w:r w:rsidR="005348F9" w:rsidRPr="006B693C">
        <w:rPr>
          <w:rFonts w:ascii="Trebuchet MS" w:hAnsi="Trebuchet MS"/>
          <w:sz w:val="22"/>
          <w:szCs w:val="22"/>
          <w:lang w:val="ro-RO"/>
        </w:rPr>
        <w:t>ț</w:t>
      </w:r>
      <w:r w:rsidR="00F44049" w:rsidRPr="006B693C">
        <w:rPr>
          <w:rFonts w:ascii="Trebuchet MS" w:hAnsi="Trebuchet MS"/>
          <w:sz w:val="22"/>
          <w:szCs w:val="22"/>
          <w:lang w:val="ro-RO"/>
        </w:rPr>
        <w:t>ile derulate de institu</w:t>
      </w:r>
      <w:r w:rsidR="005348F9" w:rsidRPr="006B693C">
        <w:rPr>
          <w:rFonts w:ascii="Trebuchet MS" w:hAnsi="Trebuchet MS"/>
          <w:sz w:val="22"/>
          <w:szCs w:val="22"/>
          <w:lang w:val="ro-RO"/>
        </w:rPr>
        <w:t>ț</w:t>
      </w:r>
      <w:r w:rsidR="00F44049" w:rsidRPr="006B693C">
        <w:rPr>
          <w:rFonts w:ascii="Trebuchet MS" w:hAnsi="Trebuchet MS"/>
          <w:sz w:val="22"/>
          <w:szCs w:val="22"/>
          <w:lang w:val="ro-RO"/>
        </w:rPr>
        <w:t>ia publică de învă</w:t>
      </w:r>
      <w:r w:rsidR="005348F9" w:rsidRPr="006B693C">
        <w:rPr>
          <w:rFonts w:ascii="Trebuchet MS" w:hAnsi="Trebuchet MS"/>
          <w:sz w:val="22"/>
          <w:szCs w:val="22"/>
          <w:lang w:val="ro-RO"/>
        </w:rPr>
        <w:t>ț</w:t>
      </w:r>
      <w:r w:rsidR="00F44049" w:rsidRPr="006B693C">
        <w:rPr>
          <w:rFonts w:ascii="Trebuchet MS" w:hAnsi="Trebuchet MS"/>
          <w:sz w:val="22"/>
          <w:szCs w:val="22"/>
          <w:lang w:val="ro-RO"/>
        </w:rPr>
        <w:t>ământ;</w:t>
      </w:r>
    </w:p>
    <w:p w14:paraId="326D70A6" w14:textId="6C5E7943" w:rsidR="000E0123" w:rsidRPr="009A1196" w:rsidRDefault="000E0123" w:rsidP="00FD7EAC">
      <w:pPr>
        <w:pStyle w:val="Heading2"/>
        <w:spacing w:before="0" w:after="200" w:line="276" w:lineRule="auto"/>
        <w:rPr>
          <w:rFonts w:ascii="Trebuchet MS" w:hAnsi="Trebuchet MS"/>
          <w:sz w:val="28"/>
          <w:szCs w:val="28"/>
        </w:rPr>
      </w:pPr>
      <w:bookmarkStart w:id="42" w:name="_Toc446690064"/>
      <w:bookmarkStart w:id="43" w:name="_Toc4076129"/>
      <w:bookmarkStart w:id="44" w:name="_Toc48051941"/>
      <w:r w:rsidRPr="009A1196">
        <w:rPr>
          <w:rFonts w:ascii="Trebuchet MS" w:hAnsi="Trebuchet MS"/>
          <w:sz w:val="28"/>
          <w:szCs w:val="28"/>
        </w:rPr>
        <w:t>1.5. Perioada de implementare a proiectelor</w:t>
      </w:r>
      <w:bookmarkEnd w:id="42"/>
      <w:bookmarkEnd w:id="43"/>
      <w:bookmarkEnd w:id="44"/>
    </w:p>
    <w:p w14:paraId="2B8761FA" w14:textId="46E6BDC0" w:rsidR="009862D0" w:rsidRPr="009A1196" w:rsidRDefault="003A33F1"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Perioada de implementare a activită</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ilor proiectului nu </w:t>
      </w:r>
      <w:r w:rsidR="006B2A63" w:rsidRPr="009A1196">
        <w:rPr>
          <w:rFonts w:ascii="Trebuchet MS" w:eastAsia="Calibri" w:hAnsi="Trebuchet MS"/>
          <w:sz w:val="22"/>
          <w:lang w:val="ro-RO"/>
        </w:rPr>
        <w:t>trebuie să depă</w:t>
      </w:r>
      <w:r w:rsidR="005348F9" w:rsidRPr="009A1196">
        <w:rPr>
          <w:rFonts w:ascii="Trebuchet MS" w:eastAsia="Calibri" w:hAnsi="Trebuchet MS"/>
          <w:sz w:val="22"/>
          <w:lang w:val="ro-RO"/>
        </w:rPr>
        <w:t>ș</w:t>
      </w:r>
      <w:r w:rsidR="006B2A63" w:rsidRPr="009A1196">
        <w:rPr>
          <w:rFonts w:ascii="Trebuchet MS" w:eastAsia="Calibri" w:hAnsi="Trebuchet MS"/>
          <w:sz w:val="22"/>
          <w:lang w:val="ro-RO"/>
        </w:rPr>
        <w:t xml:space="preserve">ească </w:t>
      </w:r>
      <w:r w:rsidRPr="009A1196">
        <w:rPr>
          <w:rFonts w:ascii="Trebuchet MS" w:eastAsia="Calibri" w:hAnsi="Trebuchet MS"/>
          <w:b/>
          <w:sz w:val="22"/>
          <w:lang w:val="ro-RO"/>
        </w:rPr>
        <w:t>31 decembrie 2023</w:t>
      </w:r>
      <w:r w:rsidRPr="009A1196">
        <w:rPr>
          <w:rFonts w:ascii="Trebuchet MS" w:eastAsia="Calibri" w:hAnsi="Trebuchet MS"/>
          <w:sz w:val="22"/>
          <w:lang w:val="ro-RO"/>
        </w:rPr>
        <w:t>.</w:t>
      </w:r>
    </w:p>
    <w:p w14:paraId="1D0A37CF" w14:textId="4CCDDC51" w:rsidR="002E7D0E" w:rsidRPr="009A1196" w:rsidRDefault="002E7D0E"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lastRenderedPageBreak/>
        <w:t xml:space="preserve">Perioada de implementare nu poate </w:t>
      </w:r>
      <w:r w:rsidR="00FE0553" w:rsidRPr="009A1196">
        <w:rPr>
          <w:rFonts w:ascii="Trebuchet MS" w:eastAsia="Calibri" w:hAnsi="Trebuchet MS"/>
          <w:sz w:val="22"/>
          <w:lang w:val="ro-RO"/>
        </w:rPr>
        <w:t>depăși</w:t>
      </w:r>
      <w:r w:rsidRPr="009A1196">
        <w:rPr>
          <w:rFonts w:ascii="Trebuchet MS" w:eastAsia="Calibri" w:hAnsi="Trebuchet MS"/>
          <w:sz w:val="22"/>
          <w:lang w:val="ro-RO"/>
        </w:rPr>
        <w:t xml:space="preserve"> durata maxim</w:t>
      </w:r>
      <w:r w:rsidR="00FE0553" w:rsidRPr="009A1196">
        <w:rPr>
          <w:rFonts w:ascii="Trebuchet MS" w:eastAsia="Calibri" w:hAnsi="Trebuchet MS"/>
          <w:sz w:val="22"/>
          <w:lang w:val="ro-RO"/>
        </w:rPr>
        <w:t>ă</w:t>
      </w:r>
      <w:r w:rsidRPr="009A1196">
        <w:rPr>
          <w:rFonts w:ascii="Trebuchet MS" w:eastAsia="Calibri" w:hAnsi="Trebuchet MS"/>
          <w:sz w:val="22"/>
          <w:lang w:val="ro-RO"/>
        </w:rPr>
        <w:t xml:space="preserve"> </w:t>
      </w:r>
      <w:r w:rsidR="00FE0553" w:rsidRPr="009A1196">
        <w:rPr>
          <w:rFonts w:ascii="Trebuchet MS" w:eastAsia="Calibri" w:hAnsi="Trebuchet MS"/>
          <w:sz w:val="22"/>
          <w:lang w:val="ro-RO"/>
        </w:rPr>
        <w:t>prevăzută</w:t>
      </w:r>
      <w:r w:rsidRPr="009A1196">
        <w:rPr>
          <w:rFonts w:ascii="Trebuchet MS" w:eastAsia="Calibri" w:hAnsi="Trebuchet MS"/>
          <w:sz w:val="22"/>
          <w:lang w:val="ro-RO"/>
        </w:rPr>
        <w:t xml:space="preserve"> în fi</w:t>
      </w:r>
      <w:r w:rsidR="00FE0553" w:rsidRPr="009A1196">
        <w:rPr>
          <w:rFonts w:ascii="Trebuchet MS" w:eastAsia="Calibri" w:hAnsi="Trebuchet MS"/>
          <w:sz w:val="22"/>
          <w:lang w:val="ro-RO"/>
        </w:rPr>
        <w:t xml:space="preserve">șele intervențiilor din SDL, disponibile la </w:t>
      </w:r>
      <w:hyperlink r:id="rId11" w:history="1">
        <w:r w:rsidR="00FE0553" w:rsidRPr="009A1196">
          <w:rPr>
            <w:rStyle w:val="Hyperlink"/>
            <w:rFonts w:ascii="Trebuchet MS" w:eastAsia="Calibri" w:hAnsi="Trebuchet MS"/>
            <w:sz w:val="22"/>
            <w:lang w:val="ro-RO"/>
          </w:rPr>
          <w:t>http://galbm.ro/fise-de-proiecte/</w:t>
        </w:r>
      </w:hyperlink>
      <w:r w:rsidR="00FE0553" w:rsidRPr="009A1196">
        <w:rPr>
          <w:rFonts w:ascii="Trebuchet MS" w:eastAsia="Calibri" w:hAnsi="Trebuchet MS"/>
          <w:sz w:val="22"/>
          <w:lang w:val="ro-RO"/>
        </w:rPr>
        <w:t>.</w:t>
      </w:r>
    </w:p>
    <w:p w14:paraId="1BF482F6" w14:textId="610F9B64" w:rsidR="002E7D0E" w:rsidRPr="009A1196" w:rsidRDefault="002E7D0E"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 xml:space="preserve">În </w:t>
      </w:r>
      <w:r w:rsidR="00D12AA0" w:rsidRPr="009A1196">
        <w:rPr>
          <w:rFonts w:ascii="Trebuchet MS" w:eastAsia="Calibri" w:hAnsi="Trebuchet MS"/>
          <w:sz w:val="22"/>
          <w:lang w:val="ro-RO"/>
        </w:rPr>
        <w:t>situația</w:t>
      </w:r>
      <w:r w:rsidRPr="009A1196">
        <w:rPr>
          <w:rFonts w:ascii="Trebuchet MS" w:eastAsia="Calibri" w:hAnsi="Trebuchet MS"/>
          <w:sz w:val="22"/>
          <w:lang w:val="ro-RO"/>
        </w:rPr>
        <w:t xml:space="preserve"> în care </w:t>
      </w:r>
      <w:r w:rsidR="00D12AA0" w:rsidRPr="009A1196">
        <w:rPr>
          <w:rFonts w:ascii="Trebuchet MS" w:eastAsia="Calibri" w:hAnsi="Trebuchet MS"/>
          <w:sz w:val="22"/>
          <w:lang w:val="ro-RO"/>
        </w:rPr>
        <w:t xml:space="preserve">o fișa de </w:t>
      </w:r>
      <w:r w:rsidRPr="009A1196">
        <w:rPr>
          <w:rFonts w:ascii="Trebuchet MS" w:eastAsia="Calibri" w:hAnsi="Trebuchet MS"/>
          <w:sz w:val="22"/>
          <w:lang w:val="ro-RO"/>
        </w:rPr>
        <w:t xml:space="preserve">proiect </w:t>
      </w:r>
      <w:r w:rsidR="00D12AA0" w:rsidRPr="009A1196">
        <w:rPr>
          <w:rFonts w:ascii="Trebuchet MS" w:eastAsia="Calibri" w:hAnsi="Trebuchet MS"/>
          <w:sz w:val="22"/>
          <w:lang w:val="ro-RO"/>
        </w:rPr>
        <w:t>vizează</w:t>
      </w:r>
      <w:r w:rsidRPr="009A1196">
        <w:rPr>
          <w:rFonts w:ascii="Trebuchet MS" w:eastAsia="Calibri" w:hAnsi="Trebuchet MS"/>
          <w:sz w:val="22"/>
          <w:lang w:val="ro-RO"/>
        </w:rPr>
        <w:t xml:space="preserve"> mai multe </w:t>
      </w:r>
      <w:r w:rsidR="00D12AA0" w:rsidRPr="009A1196">
        <w:rPr>
          <w:rFonts w:ascii="Trebuchet MS" w:eastAsia="Calibri" w:hAnsi="Trebuchet MS"/>
          <w:sz w:val="22"/>
          <w:lang w:val="ro-RO"/>
        </w:rPr>
        <w:t>intervenții</w:t>
      </w:r>
      <w:r w:rsidRPr="009A1196">
        <w:rPr>
          <w:rFonts w:ascii="Trebuchet MS" w:eastAsia="Calibri" w:hAnsi="Trebuchet MS"/>
          <w:sz w:val="22"/>
          <w:lang w:val="ro-RO"/>
        </w:rPr>
        <w:t>, durata maxim</w:t>
      </w:r>
      <w:r w:rsidR="00D12AA0" w:rsidRPr="009A1196">
        <w:rPr>
          <w:rFonts w:ascii="Trebuchet MS" w:eastAsia="Calibri" w:hAnsi="Trebuchet MS"/>
          <w:sz w:val="22"/>
          <w:lang w:val="ro-RO"/>
        </w:rPr>
        <w:t>ă</w:t>
      </w:r>
      <w:r w:rsidRPr="009A1196">
        <w:rPr>
          <w:rFonts w:ascii="Trebuchet MS" w:eastAsia="Calibri" w:hAnsi="Trebuchet MS"/>
          <w:sz w:val="22"/>
          <w:lang w:val="ro-RO"/>
        </w:rPr>
        <w:t xml:space="preserve"> pentru fiecare </w:t>
      </w:r>
      <w:r w:rsidR="00D12AA0" w:rsidRPr="009A1196">
        <w:rPr>
          <w:rFonts w:ascii="Trebuchet MS" w:eastAsia="Calibri" w:hAnsi="Trebuchet MS"/>
          <w:sz w:val="22"/>
          <w:lang w:val="ro-RO"/>
        </w:rPr>
        <w:t>intervenție</w:t>
      </w:r>
      <w:r w:rsidRPr="009A1196">
        <w:rPr>
          <w:rFonts w:ascii="Trebuchet MS" w:eastAsia="Calibri" w:hAnsi="Trebuchet MS"/>
          <w:sz w:val="22"/>
          <w:lang w:val="ro-RO"/>
        </w:rPr>
        <w:t xml:space="preserve"> nu va </w:t>
      </w:r>
      <w:r w:rsidR="00D12AA0" w:rsidRPr="009A1196">
        <w:rPr>
          <w:rFonts w:ascii="Trebuchet MS" w:eastAsia="Calibri" w:hAnsi="Trebuchet MS"/>
          <w:sz w:val="22"/>
          <w:lang w:val="ro-RO"/>
        </w:rPr>
        <w:t>depăși</w:t>
      </w:r>
      <w:r w:rsidRPr="009A1196">
        <w:rPr>
          <w:rFonts w:ascii="Trebuchet MS" w:eastAsia="Calibri" w:hAnsi="Trebuchet MS"/>
          <w:sz w:val="22"/>
          <w:lang w:val="ro-RO"/>
        </w:rPr>
        <w:t xml:space="preserve"> durata maxim</w:t>
      </w:r>
      <w:r w:rsidR="00D12AA0" w:rsidRPr="009A1196">
        <w:rPr>
          <w:rFonts w:ascii="Trebuchet MS" w:eastAsia="Calibri" w:hAnsi="Trebuchet MS"/>
          <w:sz w:val="22"/>
          <w:lang w:val="ro-RO"/>
        </w:rPr>
        <w:t>ă</w:t>
      </w:r>
      <w:r w:rsidRPr="009A1196">
        <w:rPr>
          <w:rFonts w:ascii="Trebuchet MS" w:eastAsia="Calibri" w:hAnsi="Trebuchet MS"/>
          <w:sz w:val="22"/>
          <w:lang w:val="ro-RO"/>
        </w:rPr>
        <w:t xml:space="preserve"> din fi</w:t>
      </w:r>
      <w:r w:rsidR="00D12AA0" w:rsidRPr="009A1196">
        <w:rPr>
          <w:rFonts w:ascii="Trebuchet MS" w:eastAsia="Calibri" w:hAnsi="Trebuchet MS"/>
          <w:sz w:val="22"/>
          <w:lang w:val="ro-RO"/>
        </w:rPr>
        <w:t>ș</w:t>
      </w:r>
      <w:r w:rsidRPr="009A1196">
        <w:rPr>
          <w:rFonts w:ascii="Trebuchet MS" w:eastAsia="Calibri" w:hAnsi="Trebuchet MS"/>
          <w:sz w:val="22"/>
          <w:lang w:val="ro-RO"/>
        </w:rPr>
        <w:t xml:space="preserve">a de </w:t>
      </w:r>
      <w:r w:rsidR="00D12AA0" w:rsidRPr="009A1196">
        <w:rPr>
          <w:rFonts w:ascii="Trebuchet MS" w:eastAsia="Calibri" w:hAnsi="Trebuchet MS"/>
          <w:sz w:val="22"/>
          <w:lang w:val="ro-RO"/>
        </w:rPr>
        <w:t>intervenție respectivă</w:t>
      </w:r>
      <w:r w:rsidRPr="009A1196">
        <w:rPr>
          <w:rFonts w:ascii="Trebuchet MS" w:eastAsia="Calibri" w:hAnsi="Trebuchet MS"/>
          <w:sz w:val="22"/>
          <w:lang w:val="ro-RO"/>
        </w:rPr>
        <w:t>.</w:t>
      </w:r>
    </w:p>
    <w:p w14:paraId="03C68D37" w14:textId="161B50E5" w:rsidR="00910FE5" w:rsidRPr="009A1196" w:rsidRDefault="000E0123" w:rsidP="00FD7EAC">
      <w:pPr>
        <w:pStyle w:val="Classic"/>
        <w:spacing w:line="276" w:lineRule="auto"/>
        <w:rPr>
          <w:rFonts w:ascii="Trebuchet MS" w:hAnsi="Trebuchet MS"/>
          <w:sz w:val="22"/>
          <w:lang w:val="ro-RO"/>
        </w:rPr>
      </w:pPr>
      <w:r w:rsidRPr="009A1196">
        <w:rPr>
          <w:rFonts w:ascii="Trebuchet MS" w:eastAsia="Calibri" w:hAnsi="Trebuchet MS"/>
          <w:sz w:val="22"/>
          <w:lang w:val="ro-RO"/>
        </w:rPr>
        <w:t xml:space="preserve">La completarea </w:t>
      </w:r>
      <w:r w:rsidR="00957E51" w:rsidRPr="009A1196">
        <w:rPr>
          <w:rFonts w:ascii="Trebuchet MS" w:eastAsia="Calibri" w:hAnsi="Trebuchet MS"/>
          <w:sz w:val="22"/>
          <w:lang w:val="ro-RO"/>
        </w:rPr>
        <w:t xml:space="preserve">fișei de proiect și a </w:t>
      </w:r>
      <w:r w:rsidRPr="009A1196">
        <w:rPr>
          <w:rFonts w:ascii="Trebuchet MS" w:eastAsia="Calibri" w:hAnsi="Trebuchet MS"/>
          <w:sz w:val="22"/>
          <w:lang w:val="ro-RO"/>
        </w:rPr>
        <w:t>cererii de finan</w:t>
      </w:r>
      <w:r w:rsidR="005348F9" w:rsidRPr="009A1196">
        <w:rPr>
          <w:rFonts w:ascii="Trebuchet MS" w:eastAsia="Calibri" w:hAnsi="Trebuchet MS"/>
          <w:sz w:val="22"/>
          <w:lang w:val="ro-RO"/>
        </w:rPr>
        <w:t>ț</w:t>
      </w:r>
      <w:r w:rsidRPr="009A1196">
        <w:rPr>
          <w:rFonts w:ascii="Trebuchet MS" w:eastAsia="Calibri" w:hAnsi="Trebuchet MS"/>
          <w:sz w:val="22"/>
          <w:lang w:val="ro-RO"/>
        </w:rPr>
        <w:t>are în sistemul electronic va trebui eviden</w:t>
      </w:r>
      <w:r w:rsidR="005348F9" w:rsidRPr="009A1196">
        <w:rPr>
          <w:rFonts w:ascii="Trebuchet MS" w:eastAsia="Calibri" w:hAnsi="Trebuchet MS"/>
          <w:sz w:val="22"/>
          <w:lang w:val="ro-RO"/>
        </w:rPr>
        <w:t>ț</w:t>
      </w:r>
      <w:r w:rsidRPr="009A1196">
        <w:rPr>
          <w:rFonts w:ascii="Trebuchet MS" w:eastAsia="Calibri" w:hAnsi="Trebuchet MS"/>
          <w:sz w:val="22"/>
          <w:lang w:val="ro-RO"/>
        </w:rPr>
        <w:t>iată durata fiecărei activită</w:t>
      </w:r>
      <w:r w:rsidR="005348F9" w:rsidRPr="009A1196">
        <w:rPr>
          <w:rFonts w:ascii="Trebuchet MS" w:eastAsia="Calibri" w:hAnsi="Trebuchet MS"/>
          <w:sz w:val="22"/>
          <w:lang w:val="ro-RO"/>
        </w:rPr>
        <w:t>ț</w:t>
      </w:r>
      <w:r w:rsidRPr="009A1196">
        <w:rPr>
          <w:rFonts w:ascii="Trebuchet MS" w:eastAsia="Calibri" w:hAnsi="Trebuchet MS"/>
          <w:sz w:val="22"/>
          <w:lang w:val="ro-RO"/>
        </w:rPr>
        <w:t>i incluse în proiect.</w:t>
      </w:r>
      <w:r w:rsidR="006B2A63" w:rsidRPr="009A1196">
        <w:rPr>
          <w:rFonts w:ascii="Trebuchet MS" w:eastAsia="Calibri" w:hAnsi="Trebuchet MS"/>
          <w:sz w:val="22"/>
          <w:lang w:val="ro-RO"/>
        </w:rPr>
        <w:t xml:space="preserve"> Durata efectivă de implementare a proiectului se va calcula luând în considerare durata tuturor activită</w:t>
      </w:r>
      <w:r w:rsidR="005348F9" w:rsidRPr="009A1196">
        <w:rPr>
          <w:rFonts w:ascii="Trebuchet MS" w:eastAsia="Calibri" w:hAnsi="Trebuchet MS"/>
          <w:sz w:val="22"/>
          <w:lang w:val="ro-RO"/>
        </w:rPr>
        <w:t>ț</w:t>
      </w:r>
      <w:r w:rsidR="006B2A63" w:rsidRPr="009A1196">
        <w:rPr>
          <w:rFonts w:ascii="Trebuchet MS" w:eastAsia="Calibri" w:hAnsi="Trebuchet MS"/>
          <w:sz w:val="22"/>
          <w:lang w:val="ro-RO"/>
        </w:rPr>
        <w:t>ilor/sub-activită</w:t>
      </w:r>
      <w:r w:rsidR="005348F9" w:rsidRPr="009A1196">
        <w:rPr>
          <w:rFonts w:ascii="Trebuchet MS" w:eastAsia="Calibri" w:hAnsi="Trebuchet MS"/>
          <w:sz w:val="22"/>
          <w:lang w:val="ro-RO"/>
        </w:rPr>
        <w:t>ț</w:t>
      </w:r>
      <w:r w:rsidR="006B2A63" w:rsidRPr="009A1196">
        <w:rPr>
          <w:rFonts w:ascii="Trebuchet MS" w:eastAsia="Calibri" w:hAnsi="Trebuchet MS"/>
          <w:sz w:val="22"/>
          <w:lang w:val="ro-RO"/>
        </w:rPr>
        <w:t>ilor proiectului</w:t>
      </w:r>
      <w:r w:rsidR="00F63755" w:rsidRPr="009A1196">
        <w:rPr>
          <w:rFonts w:ascii="Trebuchet MS" w:eastAsia="Calibri" w:hAnsi="Trebuchet MS"/>
          <w:sz w:val="22"/>
          <w:lang w:val="ro-RO"/>
        </w:rPr>
        <w:t>.</w:t>
      </w:r>
      <w:bookmarkStart w:id="45" w:name="_Toc409449676"/>
      <w:bookmarkStart w:id="46" w:name="_Toc409449675"/>
      <w:bookmarkStart w:id="47" w:name="_Toc409449674"/>
      <w:bookmarkEnd w:id="45"/>
      <w:bookmarkEnd w:id="46"/>
      <w:bookmarkEnd w:id="47"/>
    </w:p>
    <w:p w14:paraId="73241ED7" w14:textId="77777777" w:rsidR="00CD5DFC" w:rsidRPr="009A1196" w:rsidRDefault="00CD5DFC" w:rsidP="00FD7EAC">
      <w:pPr>
        <w:pStyle w:val="Heading2"/>
        <w:spacing w:before="0" w:after="200" w:line="276" w:lineRule="auto"/>
        <w:rPr>
          <w:rFonts w:ascii="Trebuchet MS" w:hAnsi="Trebuchet MS"/>
          <w:sz w:val="28"/>
          <w:szCs w:val="28"/>
        </w:rPr>
      </w:pPr>
      <w:bookmarkStart w:id="48" w:name="_Toc446690065"/>
      <w:bookmarkStart w:id="49" w:name="_Toc4076130"/>
      <w:bookmarkStart w:id="50" w:name="_Toc48051942"/>
      <w:r w:rsidRPr="009A1196">
        <w:rPr>
          <w:rFonts w:ascii="Trebuchet MS" w:hAnsi="Trebuchet MS"/>
          <w:sz w:val="28"/>
          <w:szCs w:val="28"/>
        </w:rPr>
        <w:t xml:space="preserve">1.6. Grup </w:t>
      </w:r>
      <w:r w:rsidR="005348F9" w:rsidRPr="009A1196">
        <w:rPr>
          <w:rFonts w:ascii="Trebuchet MS" w:hAnsi="Trebuchet MS"/>
          <w:sz w:val="28"/>
          <w:szCs w:val="28"/>
        </w:rPr>
        <w:t>ț</w:t>
      </w:r>
      <w:r w:rsidRPr="009A1196">
        <w:rPr>
          <w:rFonts w:ascii="Trebuchet MS" w:hAnsi="Trebuchet MS"/>
          <w:sz w:val="28"/>
          <w:szCs w:val="28"/>
        </w:rPr>
        <w:t>intă</w:t>
      </w:r>
      <w:bookmarkEnd w:id="48"/>
      <w:bookmarkEnd w:id="49"/>
      <w:bookmarkEnd w:id="50"/>
      <w:r w:rsidRPr="009A1196">
        <w:rPr>
          <w:rFonts w:ascii="Trebuchet MS" w:hAnsi="Trebuchet MS"/>
          <w:sz w:val="28"/>
          <w:szCs w:val="28"/>
        </w:rPr>
        <w:t xml:space="preserve"> </w:t>
      </w:r>
    </w:p>
    <w:p w14:paraId="4BC01039" w14:textId="77777777" w:rsidR="006910E6" w:rsidRPr="009A1196" w:rsidRDefault="00B562FC" w:rsidP="00FD7EAC">
      <w:pPr>
        <w:pStyle w:val="Classic"/>
        <w:spacing w:line="276" w:lineRule="auto"/>
        <w:rPr>
          <w:rFonts w:ascii="Trebuchet MS" w:hAnsi="Trebuchet MS" w:cs="Calibri"/>
          <w:sz w:val="22"/>
          <w:lang w:val="ro-RO"/>
        </w:rPr>
      </w:pPr>
      <w:r w:rsidRPr="009A1196">
        <w:rPr>
          <w:rFonts w:ascii="Trebuchet MS" w:eastAsia="Calibri" w:hAnsi="Trebuchet MS"/>
          <w:sz w:val="22"/>
          <w:lang w:val="ro-RO"/>
        </w:rPr>
        <w:t xml:space="preserve">În cadrul </w:t>
      </w:r>
      <w:r w:rsidR="006B2A63" w:rsidRPr="009A1196">
        <w:rPr>
          <w:rFonts w:ascii="Trebuchet MS" w:eastAsia="Calibri" w:hAnsi="Trebuchet MS"/>
          <w:sz w:val="22"/>
          <w:lang w:val="ro-RO"/>
        </w:rPr>
        <w:t xml:space="preserve">prezentului Ghid, </w:t>
      </w:r>
      <w:r w:rsidRPr="009A1196">
        <w:rPr>
          <w:rFonts w:ascii="Trebuchet MS" w:eastAsia="Calibri" w:hAnsi="Trebuchet MS"/>
          <w:b/>
          <w:sz w:val="22"/>
          <w:lang w:val="ro-RO"/>
        </w:rPr>
        <w:t xml:space="preserve">grupul </w:t>
      </w:r>
      <w:r w:rsidR="005348F9" w:rsidRPr="009A1196">
        <w:rPr>
          <w:rFonts w:ascii="Trebuchet MS" w:eastAsia="Calibri" w:hAnsi="Trebuchet MS"/>
          <w:b/>
          <w:sz w:val="22"/>
          <w:lang w:val="ro-RO"/>
        </w:rPr>
        <w:t>ț</w:t>
      </w:r>
      <w:r w:rsidRPr="009A1196">
        <w:rPr>
          <w:rFonts w:ascii="Trebuchet MS" w:eastAsia="Calibri" w:hAnsi="Trebuchet MS"/>
          <w:b/>
          <w:sz w:val="22"/>
          <w:lang w:val="ro-RO"/>
        </w:rPr>
        <w:t>intă</w:t>
      </w:r>
      <w:r w:rsidRPr="009A1196">
        <w:rPr>
          <w:rFonts w:ascii="Trebuchet MS" w:eastAsia="Calibri" w:hAnsi="Trebuchet MS"/>
          <w:sz w:val="22"/>
          <w:lang w:val="ro-RO"/>
        </w:rPr>
        <w:t xml:space="preserve"> </w:t>
      </w:r>
      <w:r w:rsidR="006910E6" w:rsidRPr="009A1196">
        <w:rPr>
          <w:rFonts w:ascii="Trebuchet MS" w:hAnsi="Trebuchet MS" w:cs="Calibri"/>
          <w:sz w:val="22"/>
          <w:lang w:val="ro-RO"/>
        </w:rPr>
        <w:t xml:space="preserve">este </w:t>
      </w:r>
      <w:r w:rsidR="00B60700" w:rsidRPr="009A1196">
        <w:rPr>
          <w:rFonts w:ascii="Trebuchet MS" w:hAnsi="Trebuchet MS" w:cs="Calibri"/>
          <w:sz w:val="22"/>
          <w:lang w:val="ro-RO"/>
        </w:rPr>
        <w:t>constituit din</w:t>
      </w:r>
      <w:r w:rsidR="006910E6" w:rsidRPr="009A1196">
        <w:rPr>
          <w:rFonts w:ascii="Trebuchet MS" w:hAnsi="Trebuchet MS" w:cs="Calibri"/>
          <w:sz w:val="22"/>
          <w:lang w:val="ro-RO"/>
        </w:rPr>
        <w:t xml:space="preserve"> persoane</w:t>
      </w:r>
      <w:r w:rsidR="00B60700" w:rsidRPr="009A1196">
        <w:rPr>
          <w:rFonts w:ascii="Trebuchet MS" w:hAnsi="Trebuchet MS" w:cs="Calibri"/>
          <w:sz w:val="22"/>
          <w:lang w:val="ro-RO"/>
        </w:rPr>
        <w:t>le</w:t>
      </w:r>
      <w:r w:rsidR="006910E6" w:rsidRPr="009A1196">
        <w:rPr>
          <w:rFonts w:ascii="Trebuchet MS" w:hAnsi="Trebuchet MS" w:cs="Calibri"/>
          <w:sz w:val="22"/>
          <w:lang w:val="ro-RO"/>
        </w:rPr>
        <w:t xml:space="preserve"> sprijinite direct în cadrul proiectului finan</w:t>
      </w:r>
      <w:r w:rsidR="005348F9" w:rsidRPr="009A1196">
        <w:rPr>
          <w:rFonts w:ascii="Trebuchet MS" w:hAnsi="Trebuchet MS" w:cs="Calibri"/>
          <w:sz w:val="22"/>
          <w:lang w:val="ro-RO"/>
        </w:rPr>
        <w:t>ț</w:t>
      </w:r>
      <w:r w:rsidR="006910E6" w:rsidRPr="009A1196">
        <w:rPr>
          <w:rFonts w:ascii="Trebuchet MS" w:hAnsi="Trebuchet MS" w:cs="Calibri"/>
          <w:sz w:val="22"/>
          <w:lang w:val="ro-RO"/>
        </w:rPr>
        <w:t xml:space="preserve">at în contextul Obiectivului Specific 5.1. </w:t>
      </w:r>
      <w:r w:rsidR="00EB0431" w:rsidRPr="009A1196">
        <w:rPr>
          <w:rFonts w:ascii="Trebuchet MS" w:hAnsi="Trebuchet MS" w:cs="Calibri"/>
          <w:sz w:val="22"/>
          <w:lang w:val="ro-RO"/>
        </w:rPr>
        <w:t>pentru interven</w:t>
      </w:r>
      <w:r w:rsidR="005348F9" w:rsidRPr="009A1196">
        <w:rPr>
          <w:rFonts w:ascii="Trebuchet MS" w:hAnsi="Trebuchet MS" w:cs="Calibri"/>
          <w:sz w:val="22"/>
          <w:lang w:val="ro-RO"/>
        </w:rPr>
        <w:t>ț</w:t>
      </w:r>
      <w:r w:rsidR="00EB0431" w:rsidRPr="009A1196">
        <w:rPr>
          <w:rFonts w:ascii="Trebuchet MS" w:hAnsi="Trebuchet MS" w:cs="Calibri"/>
          <w:sz w:val="22"/>
          <w:lang w:val="ro-RO"/>
        </w:rPr>
        <w:t xml:space="preserve">iile POCU </w:t>
      </w:r>
      <w:r w:rsidR="006910E6" w:rsidRPr="009A1196">
        <w:rPr>
          <w:rFonts w:ascii="Trebuchet MS" w:hAnsi="Trebuchet MS" w:cs="Calibri"/>
          <w:sz w:val="22"/>
          <w:lang w:val="ro-RO"/>
        </w:rPr>
        <w:t xml:space="preserve">din cadrul unei SDL, care beneficiază de </w:t>
      </w:r>
      <w:r w:rsidR="006910E6" w:rsidRPr="009A1196">
        <w:rPr>
          <w:rFonts w:ascii="Trebuchet MS" w:hAnsi="Trebuchet MS" w:cs="Calibri"/>
          <w:b/>
          <w:sz w:val="22"/>
          <w:lang w:val="ro-RO"/>
        </w:rPr>
        <w:t>servicii integrate</w:t>
      </w:r>
      <w:r w:rsidR="006910E6" w:rsidRPr="009A1196">
        <w:rPr>
          <w:rFonts w:ascii="Trebuchet MS" w:hAnsi="Trebuchet MS" w:cs="Calibri"/>
          <w:sz w:val="22"/>
          <w:lang w:val="ro-RO"/>
        </w:rPr>
        <w:t xml:space="preserve"> </w:t>
      </w:r>
      <w:r w:rsidR="005348F9" w:rsidRPr="009A1196">
        <w:rPr>
          <w:rFonts w:ascii="Trebuchet MS" w:hAnsi="Trebuchet MS" w:cs="Calibri"/>
          <w:sz w:val="22"/>
          <w:lang w:val="ro-RO"/>
        </w:rPr>
        <w:t>ș</w:t>
      </w:r>
      <w:r w:rsidR="006910E6" w:rsidRPr="009A1196">
        <w:rPr>
          <w:rFonts w:ascii="Trebuchet MS" w:hAnsi="Trebuchet MS" w:cs="Calibri"/>
          <w:sz w:val="22"/>
          <w:lang w:val="ro-RO"/>
        </w:rPr>
        <w:t>i care îndeplinesc cumulativ următoarele criterii:</w:t>
      </w:r>
      <w:r w:rsidR="00EB0431" w:rsidRPr="009A1196">
        <w:rPr>
          <w:rFonts w:ascii="Trebuchet MS" w:hAnsi="Trebuchet MS" w:cs="Calibri"/>
          <w:sz w:val="22"/>
          <w:lang w:val="ro-RO"/>
        </w:rPr>
        <w:t xml:space="preserve"> </w:t>
      </w:r>
    </w:p>
    <w:p w14:paraId="223B26C3" w14:textId="624A924E" w:rsidR="000653AD" w:rsidRPr="009A1196" w:rsidRDefault="000653AD" w:rsidP="00FC0FA5">
      <w:pPr>
        <w:pStyle w:val="ListParagraph"/>
        <w:numPr>
          <w:ilvl w:val="0"/>
          <w:numId w:val="25"/>
        </w:numPr>
        <w:spacing w:after="0"/>
        <w:jc w:val="both"/>
        <w:rPr>
          <w:rFonts w:ascii="Trebuchet MS" w:hAnsi="Trebuchet MS" w:cs="Calibri"/>
          <w:iCs/>
        </w:rPr>
      </w:pPr>
      <w:r w:rsidRPr="009A1196">
        <w:rPr>
          <w:rFonts w:ascii="Trebuchet MS" w:hAnsi="Trebuchet MS" w:cs="Calibri"/>
          <w:iCs/>
        </w:rPr>
        <w:t xml:space="preserve">au domiciliul/ locuiesc (sunt rezidente) în teritoriul acoperit de </w:t>
      </w:r>
      <w:r w:rsidR="00E66CFD" w:rsidRPr="009A1196">
        <w:rPr>
          <w:rFonts w:ascii="Trebuchet MS" w:hAnsi="Trebuchet MS" w:cs="Calibri"/>
          <w:iCs/>
        </w:rPr>
        <w:t>SDL</w:t>
      </w:r>
      <w:r w:rsidRPr="009A1196">
        <w:rPr>
          <w:rFonts w:ascii="Trebuchet MS" w:hAnsi="Trebuchet MS" w:cs="Calibri"/>
          <w:iCs/>
        </w:rPr>
        <w:t xml:space="preserve"> aprobată</w:t>
      </w:r>
      <w:r w:rsidR="00E66CFD" w:rsidRPr="009A1196">
        <w:rPr>
          <w:rFonts w:ascii="Trebuchet MS" w:hAnsi="Trebuchet MS" w:cs="Calibri"/>
          <w:iCs/>
        </w:rPr>
        <w:t xml:space="preserve"> a municipiului Baia Mare</w:t>
      </w:r>
      <w:r w:rsidRPr="009A1196">
        <w:rPr>
          <w:rFonts w:ascii="Trebuchet MS" w:hAnsi="Trebuchet MS" w:cs="Calibri"/>
          <w:iCs/>
        </w:rPr>
        <w:t>. Persoanele din comunită</w:t>
      </w:r>
      <w:r w:rsidR="005348F9" w:rsidRPr="009A1196">
        <w:rPr>
          <w:rFonts w:ascii="Trebuchet MS" w:hAnsi="Trebuchet MS" w:cs="Calibri"/>
          <w:iCs/>
        </w:rPr>
        <w:t>ț</w:t>
      </w:r>
      <w:r w:rsidRPr="009A1196">
        <w:rPr>
          <w:rFonts w:ascii="Trebuchet MS" w:hAnsi="Trebuchet MS" w:cs="Calibri"/>
          <w:iCs/>
        </w:rPr>
        <w:t xml:space="preserve">ile marginalizate aflate în risc de sărăcie sau excluziune socială care nu au acte de identitate, dar locuiesc în acest teritoriu vor reprezenta grup </w:t>
      </w:r>
      <w:r w:rsidR="005348F9" w:rsidRPr="009A1196">
        <w:rPr>
          <w:rFonts w:ascii="Trebuchet MS" w:hAnsi="Trebuchet MS" w:cs="Calibri"/>
          <w:iCs/>
        </w:rPr>
        <w:t>ț</w:t>
      </w:r>
      <w:r w:rsidRPr="009A1196">
        <w:rPr>
          <w:rFonts w:ascii="Trebuchet MS" w:hAnsi="Trebuchet MS" w:cs="Calibri"/>
          <w:iCs/>
        </w:rPr>
        <w:t>intă eligibil dacă se constată că locuiesc în comunitatea marginalizată aflată în risc de sărăcie sau excluziune socială (declara</w:t>
      </w:r>
      <w:r w:rsidR="005348F9" w:rsidRPr="009A1196">
        <w:rPr>
          <w:rFonts w:ascii="Trebuchet MS" w:hAnsi="Trebuchet MS" w:cs="Calibri"/>
          <w:iCs/>
        </w:rPr>
        <w:t>ț</w:t>
      </w:r>
      <w:r w:rsidRPr="009A1196">
        <w:rPr>
          <w:rFonts w:ascii="Trebuchet MS" w:hAnsi="Trebuchet MS" w:cs="Calibri"/>
          <w:iCs/>
        </w:rPr>
        <w:t>ie pe propria răspundere).</w:t>
      </w:r>
    </w:p>
    <w:p w14:paraId="524AC854" w14:textId="77777777" w:rsidR="00035407" w:rsidRPr="009A1196" w:rsidRDefault="000653AD" w:rsidP="00FC0FA5">
      <w:pPr>
        <w:numPr>
          <w:ilvl w:val="0"/>
          <w:numId w:val="25"/>
        </w:numPr>
        <w:jc w:val="both"/>
        <w:rPr>
          <w:rFonts w:ascii="Trebuchet MS" w:hAnsi="Trebuchet MS" w:cs="Calibri"/>
          <w:iCs/>
        </w:rPr>
      </w:pPr>
      <w:r w:rsidRPr="009A1196">
        <w:rPr>
          <w:rFonts w:ascii="Trebuchet MS" w:eastAsia="Calibri" w:hAnsi="Trebuchet MS" w:cs="Times New Roman"/>
        </w:rPr>
        <w:t>sun</w:t>
      </w:r>
      <w:r w:rsidRPr="009A1196">
        <w:rPr>
          <w:rFonts w:ascii="Trebuchet MS" w:eastAsia="Calibri" w:hAnsi="Trebuchet MS" w:cs="Calibri"/>
          <w:iCs/>
        </w:rPr>
        <w:t>t</w:t>
      </w:r>
      <w:r w:rsidRPr="009A1196">
        <w:rPr>
          <w:rFonts w:ascii="Trebuchet MS" w:hAnsi="Trebuchet MS" w:cs="Calibri"/>
          <w:iCs/>
        </w:rPr>
        <w:t xml:space="preserve"> în risc de sărăcie sau excluziune socială (prin încadrarea într-una din categoriile A/B/C de mai jos).</w:t>
      </w:r>
    </w:p>
    <w:p w14:paraId="19F40EEB" w14:textId="77777777" w:rsidR="00B562FC" w:rsidRPr="009A1196" w:rsidRDefault="00B562FC" w:rsidP="00FD7EAC">
      <w:pPr>
        <w:pStyle w:val="Classic"/>
        <w:spacing w:line="276" w:lineRule="auto"/>
        <w:rPr>
          <w:rFonts w:ascii="Trebuchet MS" w:hAnsi="Trebuchet MS"/>
          <w:iCs/>
          <w:sz w:val="22"/>
          <w:lang w:val="ro-RO"/>
        </w:rPr>
      </w:pPr>
      <w:r w:rsidRPr="009A1196">
        <w:rPr>
          <w:rFonts w:ascii="Trebuchet MS" w:hAnsi="Trebuchet MS"/>
          <w:iCs/>
          <w:sz w:val="22"/>
          <w:lang w:val="ro-RO"/>
        </w:rPr>
        <w:t>Conform defini</w:t>
      </w:r>
      <w:r w:rsidR="005348F9" w:rsidRPr="009A1196">
        <w:rPr>
          <w:rFonts w:ascii="Trebuchet MS" w:hAnsi="Trebuchet MS"/>
          <w:iCs/>
          <w:sz w:val="22"/>
          <w:lang w:val="ro-RO"/>
        </w:rPr>
        <w:t>ț</w:t>
      </w:r>
      <w:r w:rsidRPr="009A1196">
        <w:rPr>
          <w:rFonts w:ascii="Trebuchet MS" w:hAnsi="Trebuchet MS"/>
          <w:iCs/>
          <w:sz w:val="22"/>
          <w:lang w:val="ro-RO"/>
        </w:rPr>
        <w:t xml:space="preserve">iei Eurostat (indicatorul AROPE), </w:t>
      </w:r>
      <w:r w:rsidRPr="009A1196">
        <w:rPr>
          <w:rFonts w:ascii="Trebuchet MS" w:hAnsi="Trebuchet MS"/>
          <w:b/>
          <w:iCs/>
          <w:sz w:val="22"/>
          <w:lang w:val="ro-RO"/>
        </w:rPr>
        <w:t>persoanele în risc de sărăcie sau excluziune socială</w:t>
      </w:r>
      <w:r w:rsidRPr="009A1196">
        <w:rPr>
          <w:rFonts w:ascii="Trebuchet MS" w:hAnsi="Trebuchet MS"/>
          <w:iCs/>
          <w:sz w:val="22"/>
          <w:lang w:val="ro-RO"/>
        </w:rPr>
        <w:t xml:space="preserve"> sunt persoanele care se află într-una din următoarele situa</w:t>
      </w:r>
      <w:r w:rsidR="005348F9" w:rsidRPr="009A1196">
        <w:rPr>
          <w:rFonts w:ascii="Trebuchet MS" w:hAnsi="Trebuchet MS"/>
          <w:iCs/>
          <w:sz w:val="22"/>
          <w:lang w:val="ro-RO"/>
        </w:rPr>
        <w:t>ț</w:t>
      </w:r>
      <w:r w:rsidRPr="009A1196">
        <w:rPr>
          <w:rFonts w:ascii="Trebuchet MS" w:hAnsi="Trebuchet MS"/>
          <w:iCs/>
          <w:sz w:val="22"/>
          <w:lang w:val="ro-RO"/>
        </w:rPr>
        <w:t xml:space="preserve">ii: </w:t>
      </w:r>
    </w:p>
    <w:p w14:paraId="42ECFD07" w14:textId="77777777" w:rsidR="00B562FC" w:rsidRPr="009A1196" w:rsidRDefault="00B562FC" w:rsidP="00FD7EAC">
      <w:pPr>
        <w:pStyle w:val="LetterHeading"/>
        <w:spacing w:line="276" w:lineRule="auto"/>
        <w:ind w:left="709"/>
        <w:rPr>
          <w:rFonts w:ascii="Trebuchet MS" w:hAnsi="Trebuchet MS"/>
          <w:sz w:val="22"/>
          <w:szCs w:val="22"/>
          <w:lang w:val="ro-RO"/>
        </w:rPr>
      </w:pPr>
      <w:r w:rsidRPr="009A1196">
        <w:rPr>
          <w:rFonts w:ascii="Trebuchet MS" w:hAnsi="Trebuchet MS"/>
          <w:sz w:val="22"/>
          <w:szCs w:val="22"/>
          <w:lang w:val="ro-RO"/>
        </w:rPr>
        <w:t xml:space="preserve">(A) în risc de sărăcie </w:t>
      </w:r>
      <w:r w:rsidRPr="009A1196">
        <w:rPr>
          <w:rFonts w:ascii="Trebuchet MS" w:hAnsi="Trebuchet MS"/>
          <w:b/>
          <w:sz w:val="22"/>
          <w:szCs w:val="22"/>
          <w:lang w:val="ro-RO"/>
        </w:rPr>
        <w:t>sau</w:t>
      </w:r>
      <w:r w:rsidRPr="009A1196">
        <w:rPr>
          <w:rFonts w:ascii="Trebuchet MS" w:hAnsi="Trebuchet MS"/>
          <w:sz w:val="22"/>
          <w:szCs w:val="22"/>
          <w:lang w:val="ro-RO"/>
        </w:rPr>
        <w:t xml:space="preserve"> </w:t>
      </w:r>
    </w:p>
    <w:p w14:paraId="18B3BD1A" w14:textId="77777777" w:rsidR="00B562FC" w:rsidRPr="009A1196" w:rsidRDefault="00B562FC" w:rsidP="00FD7EAC">
      <w:pPr>
        <w:pStyle w:val="LetterHeading"/>
        <w:spacing w:line="276" w:lineRule="auto"/>
        <w:ind w:left="709"/>
        <w:rPr>
          <w:rFonts w:ascii="Trebuchet MS" w:hAnsi="Trebuchet MS"/>
          <w:sz w:val="22"/>
          <w:szCs w:val="22"/>
          <w:lang w:val="ro-RO"/>
        </w:rPr>
      </w:pPr>
      <w:r w:rsidRPr="009A1196">
        <w:rPr>
          <w:rFonts w:ascii="Trebuchet MS" w:hAnsi="Trebuchet MS"/>
          <w:sz w:val="22"/>
          <w:szCs w:val="22"/>
          <w:lang w:val="ro-RO"/>
        </w:rPr>
        <w:t xml:space="preserve">(B) se confruntă cu o </w:t>
      </w:r>
      <w:proofErr w:type="spellStart"/>
      <w:r w:rsidRPr="009A1196">
        <w:rPr>
          <w:rFonts w:ascii="Trebuchet MS" w:hAnsi="Trebuchet MS"/>
          <w:sz w:val="22"/>
          <w:szCs w:val="22"/>
          <w:lang w:val="ro-RO"/>
        </w:rPr>
        <w:t>deprivare</w:t>
      </w:r>
      <w:proofErr w:type="spellEnd"/>
      <w:r w:rsidRPr="009A1196">
        <w:rPr>
          <w:rFonts w:ascii="Trebuchet MS" w:hAnsi="Trebuchet MS"/>
          <w:sz w:val="22"/>
          <w:szCs w:val="22"/>
          <w:lang w:val="ro-RO"/>
        </w:rPr>
        <w:t xml:space="preserve"> materială severă </w:t>
      </w:r>
      <w:r w:rsidRPr="009A1196">
        <w:rPr>
          <w:rFonts w:ascii="Trebuchet MS" w:hAnsi="Trebuchet MS"/>
          <w:b/>
          <w:sz w:val="22"/>
          <w:szCs w:val="22"/>
          <w:lang w:val="ro-RO"/>
        </w:rPr>
        <w:t>sau</w:t>
      </w:r>
      <w:r w:rsidRPr="009A1196">
        <w:rPr>
          <w:rFonts w:ascii="Trebuchet MS" w:hAnsi="Trebuchet MS"/>
          <w:sz w:val="22"/>
          <w:szCs w:val="22"/>
          <w:lang w:val="ro-RO"/>
        </w:rPr>
        <w:t xml:space="preserve"> </w:t>
      </w:r>
    </w:p>
    <w:p w14:paraId="426A53D4" w14:textId="77777777" w:rsidR="00B562FC" w:rsidRPr="009A1196" w:rsidRDefault="00B562FC" w:rsidP="00FD7EAC">
      <w:pPr>
        <w:pStyle w:val="LetterHeading"/>
        <w:spacing w:line="276" w:lineRule="auto"/>
        <w:ind w:left="709"/>
        <w:rPr>
          <w:rFonts w:ascii="Trebuchet MS" w:hAnsi="Trebuchet MS"/>
          <w:sz w:val="22"/>
          <w:szCs w:val="22"/>
          <w:lang w:val="ro-RO"/>
        </w:rPr>
      </w:pPr>
      <w:r w:rsidRPr="009A1196">
        <w:rPr>
          <w:rFonts w:ascii="Trebuchet MS" w:hAnsi="Trebuchet MS"/>
          <w:sz w:val="22"/>
          <w:szCs w:val="22"/>
          <w:lang w:val="ro-RO"/>
        </w:rPr>
        <w:t xml:space="preserve">(C) trăiesc în gospodării cu o intensitate extrem de redusă a muncii. </w:t>
      </w:r>
    </w:p>
    <w:p w14:paraId="041ECD80" w14:textId="77777777" w:rsidR="00B562FC" w:rsidRPr="009A1196" w:rsidRDefault="00B562FC"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(A) În categoria </w:t>
      </w:r>
      <w:r w:rsidRPr="009A1196">
        <w:rPr>
          <w:rFonts w:ascii="Trebuchet MS" w:hAnsi="Trebuchet MS"/>
          <w:b/>
          <w:sz w:val="22"/>
          <w:lang w:val="ro-RO"/>
        </w:rPr>
        <w:t>în risc de sărăcie</w:t>
      </w:r>
      <w:r w:rsidRPr="009A1196">
        <w:rPr>
          <w:rFonts w:ascii="Trebuchet MS" w:hAnsi="Trebuchet MS"/>
          <w:sz w:val="22"/>
          <w:lang w:val="ro-RO"/>
        </w:rPr>
        <w:t xml:space="preserve"> sunt incluse persoane care au un venit disponibil echivalat situat sub pragul riscului de sărăcie, care este stabilit la 60% din media</w:t>
      </w:r>
      <w:r w:rsidR="00B73803" w:rsidRPr="009A1196">
        <w:rPr>
          <w:rFonts w:ascii="Trebuchet MS" w:hAnsi="Trebuchet MS"/>
          <w:sz w:val="22"/>
          <w:lang w:val="ro-RO"/>
        </w:rPr>
        <w:t>na</w:t>
      </w:r>
      <w:r w:rsidRPr="009A1196">
        <w:rPr>
          <w:rFonts w:ascii="Trebuchet MS" w:hAnsi="Trebuchet MS"/>
          <w:sz w:val="22"/>
          <w:lang w:val="ro-RO"/>
        </w:rPr>
        <w:t xml:space="preserve"> la nivel na</w:t>
      </w:r>
      <w:r w:rsidR="005348F9" w:rsidRPr="009A1196">
        <w:rPr>
          <w:rFonts w:ascii="Trebuchet MS" w:hAnsi="Trebuchet MS"/>
          <w:sz w:val="22"/>
          <w:lang w:val="ro-RO"/>
        </w:rPr>
        <w:t>ț</w:t>
      </w:r>
      <w:r w:rsidRPr="009A1196">
        <w:rPr>
          <w:rFonts w:ascii="Trebuchet MS" w:hAnsi="Trebuchet MS"/>
          <w:sz w:val="22"/>
          <w:lang w:val="ro-RO"/>
        </w:rPr>
        <w:t>ional a venitului disponibil (după transferurile sociale) per adult echivalent.</w:t>
      </w:r>
    </w:p>
    <w:p w14:paraId="2CBE670A" w14:textId="77777777" w:rsidR="00B562FC" w:rsidRPr="009A1196" w:rsidRDefault="00B562FC"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(B) </w:t>
      </w:r>
      <w:proofErr w:type="spellStart"/>
      <w:r w:rsidRPr="009A1196">
        <w:rPr>
          <w:rFonts w:ascii="Trebuchet MS" w:hAnsi="Trebuchet MS"/>
          <w:sz w:val="22"/>
          <w:lang w:val="ro-RO"/>
        </w:rPr>
        <w:t>Deprivarea</w:t>
      </w:r>
      <w:proofErr w:type="spellEnd"/>
      <w:r w:rsidRPr="009A1196">
        <w:rPr>
          <w:rFonts w:ascii="Trebuchet MS" w:hAnsi="Trebuchet MS"/>
          <w:sz w:val="22"/>
          <w:lang w:val="ro-RO"/>
        </w:rPr>
        <w:t xml:space="preserve"> materială acoperă indicatorii referitori la presiunea economică </w:t>
      </w:r>
      <w:r w:rsidR="005348F9" w:rsidRPr="009A1196">
        <w:rPr>
          <w:rFonts w:ascii="Trebuchet MS" w:hAnsi="Trebuchet MS"/>
          <w:sz w:val="22"/>
          <w:lang w:val="ro-RO"/>
        </w:rPr>
        <w:t>ș</w:t>
      </w:r>
      <w:r w:rsidRPr="009A1196">
        <w:rPr>
          <w:rFonts w:ascii="Trebuchet MS" w:hAnsi="Trebuchet MS"/>
          <w:sz w:val="22"/>
          <w:lang w:val="ro-RO"/>
        </w:rPr>
        <w:t>i bunurile de folosin</w:t>
      </w:r>
      <w:r w:rsidR="005348F9" w:rsidRPr="009A1196">
        <w:rPr>
          <w:rFonts w:ascii="Trebuchet MS" w:hAnsi="Trebuchet MS"/>
          <w:sz w:val="22"/>
          <w:lang w:val="ro-RO"/>
        </w:rPr>
        <w:t>ț</w:t>
      </w:r>
      <w:r w:rsidRPr="009A1196">
        <w:rPr>
          <w:rFonts w:ascii="Trebuchet MS" w:hAnsi="Trebuchet MS"/>
          <w:sz w:val="22"/>
          <w:lang w:val="ro-RO"/>
        </w:rPr>
        <w:t xml:space="preserve">ă îndelungată. </w:t>
      </w:r>
      <w:r w:rsidRPr="009A1196">
        <w:rPr>
          <w:rFonts w:ascii="Trebuchet MS" w:hAnsi="Trebuchet MS"/>
          <w:b/>
          <w:sz w:val="22"/>
          <w:lang w:val="ro-RO"/>
        </w:rPr>
        <w:t xml:space="preserve">Persoanele care se confruntă cu </w:t>
      </w:r>
      <w:proofErr w:type="spellStart"/>
      <w:r w:rsidRPr="009A1196">
        <w:rPr>
          <w:rFonts w:ascii="Trebuchet MS" w:hAnsi="Trebuchet MS"/>
          <w:b/>
          <w:sz w:val="22"/>
          <w:lang w:val="ro-RO"/>
        </w:rPr>
        <w:t>deprivare</w:t>
      </w:r>
      <w:proofErr w:type="spellEnd"/>
      <w:r w:rsidRPr="009A1196">
        <w:rPr>
          <w:rFonts w:ascii="Trebuchet MS" w:hAnsi="Trebuchet MS"/>
          <w:b/>
          <w:sz w:val="22"/>
          <w:lang w:val="ro-RO"/>
        </w:rPr>
        <w:t xml:space="preserve"> materială severă</w:t>
      </w:r>
      <w:r w:rsidRPr="009A1196">
        <w:rPr>
          <w:rFonts w:ascii="Trebuchet MS" w:hAnsi="Trebuchet MS"/>
          <w:sz w:val="22"/>
          <w:lang w:val="ro-RO"/>
        </w:rPr>
        <w:t xml:space="preserve"> dispun de condi</w:t>
      </w:r>
      <w:r w:rsidR="005348F9" w:rsidRPr="009A1196">
        <w:rPr>
          <w:rFonts w:ascii="Trebuchet MS" w:hAnsi="Trebuchet MS"/>
          <w:sz w:val="22"/>
          <w:lang w:val="ro-RO"/>
        </w:rPr>
        <w:t>ț</w:t>
      </w:r>
      <w:r w:rsidRPr="009A1196">
        <w:rPr>
          <w:rFonts w:ascii="Trebuchet MS" w:hAnsi="Trebuchet MS"/>
          <w:sz w:val="22"/>
          <w:lang w:val="ro-RO"/>
        </w:rPr>
        <w:t xml:space="preserve">ii de trai extrem de limitate </w:t>
      </w:r>
      <w:r w:rsidR="00F414FA" w:rsidRPr="009A1196">
        <w:rPr>
          <w:rFonts w:ascii="Trebuchet MS" w:hAnsi="Trebuchet MS"/>
          <w:sz w:val="22"/>
          <w:lang w:val="ro-RO"/>
        </w:rPr>
        <w:t>din cauza</w:t>
      </w:r>
      <w:r w:rsidR="00F95BD3" w:rsidRPr="009A1196">
        <w:rPr>
          <w:rFonts w:ascii="Trebuchet MS" w:hAnsi="Trebuchet MS"/>
          <w:sz w:val="22"/>
          <w:lang w:val="ro-RO"/>
        </w:rPr>
        <w:t xml:space="preserve"> </w:t>
      </w:r>
      <w:r w:rsidRPr="009A1196">
        <w:rPr>
          <w:rFonts w:ascii="Trebuchet MS" w:hAnsi="Trebuchet MS"/>
          <w:sz w:val="22"/>
          <w:lang w:val="ro-RO"/>
        </w:rPr>
        <w:t>lipsei resurselor, la care se înregistrează cel pu</w:t>
      </w:r>
      <w:r w:rsidR="005348F9" w:rsidRPr="009A1196">
        <w:rPr>
          <w:rFonts w:ascii="Trebuchet MS" w:hAnsi="Trebuchet MS"/>
          <w:sz w:val="22"/>
          <w:lang w:val="ro-RO"/>
        </w:rPr>
        <w:t>ț</w:t>
      </w:r>
      <w:r w:rsidRPr="009A1196">
        <w:rPr>
          <w:rFonts w:ascii="Trebuchet MS" w:hAnsi="Trebuchet MS"/>
          <w:sz w:val="22"/>
          <w:lang w:val="ro-RO"/>
        </w:rPr>
        <w:t xml:space="preserve">in </w:t>
      </w:r>
      <w:r w:rsidR="00F95BD3" w:rsidRPr="009A1196">
        <w:rPr>
          <w:rFonts w:ascii="Trebuchet MS" w:hAnsi="Trebuchet MS"/>
          <w:sz w:val="22"/>
          <w:lang w:val="ro-RO"/>
        </w:rPr>
        <w:t>4</w:t>
      </w:r>
      <w:r w:rsidRPr="009A1196">
        <w:rPr>
          <w:rFonts w:ascii="Trebuchet MS" w:hAnsi="Trebuchet MS"/>
          <w:sz w:val="22"/>
          <w:lang w:val="ro-RO"/>
        </w:rPr>
        <w:t xml:space="preserve"> din cele 9 elemente de </w:t>
      </w:r>
      <w:proofErr w:type="spellStart"/>
      <w:r w:rsidRPr="009A1196">
        <w:rPr>
          <w:rFonts w:ascii="Trebuchet MS" w:hAnsi="Trebuchet MS"/>
          <w:sz w:val="22"/>
          <w:lang w:val="ro-RO"/>
        </w:rPr>
        <w:t>deprivare</w:t>
      </w:r>
      <w:proofErr w:type="spellEnd"/>
      <w:r w:rsidRPr="009A1196">
        <w:rPr>
          <w:rFonts w:ascii="Trebuchet MS" w:hAnsi="Trebuchet MS"/>
          <w:sz w:val="22"/>
          <w:lang w:val="ro-RO"/>
        </w:rPr>
        <w:t>, respectiv nu î</w:t>
      </w:r>
      <w:r w:rsidR="005348F9" w:rsidRPr="009A1196">
        <w:rPr>
          <w:rFonts w:ascii="Trebuchet MS" w:hAnsi="Trebuchet MS"/>
          <w:sz w:val="22"/>
          <w:lang w:val="ro-RO"/>
        </w:rPr>
        <w:t>ș</w:t>
      </w:r>
      <w:r w:rsidRPr="009A1196">
        <w:rPr>
          <w:rFonts w:ascii="Trebuchet MS" w:hAnsi="Trebuchet MS"/>
          <w:sz w:val="22"/>
          <w:lang w:val="ro-RO"/>
        </w:rPr>
        <w:t>i pot permite:</w:t>
      </w:r>
    </w:p>
    <w:p w14:paraId="1F83C5AC"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să plătească chiria sau facturile la utilită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w:t>
      </w:r>
    </w:p>
    <w:p w14:paraId="1D432590"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să asigure încălzirea adecvată a locuin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ei, </w:t>
      </w:r>
    </w:p>
    <w:p w14:paraId="3404C321"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să facă fa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ă unor cheltuieli neprevăzute, </w:t>
      </w:r>
    </w:p>
    <w:p w14:paraId="35BE9D35"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să mănânce carne, pe</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te sau un echivalent proteic în fiecare zi, </w:t>
      </w:r>
    </w:p>
    <w:p w14:paraId="6CA1DA62"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o săptămână de vacan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ă departe de casă, </w:t>
      </w:r>
    </w:p>
    <w:p w14:paraId="1843E388"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 xml:space="preserve">un autoturism, </w:t>
      </w:r>
    </w:p>
    <w:p w14:paraId="7F7C8AAE"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t>o ma</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ină de spălat, </w:t>
      </w:r>
    </w:p>
    <w:p w14:paraId="67E130D7" w14:textId="77777777" w:rsidR="00B562FC" w:rsidRPr="009A1196" w:rsidRDefault="00B562FC" w:rsidP="00FC0FA5">
      <w:pPr>
        <w:pStyle w:val="ListHeading"/>
        <w:numPr>
          <w:ilvl w:val="0"/>
          <w:numId w:val="5"/>
        </w:numPr>
        <w:tabs>
          <w:tab w:val="num" w:pos="360"/>
        </w:tabs>
        <w:spacing w:after="0" w:line="276" w:lineRule="auto"/>
        <w:ind w:left="360"/>
        <w:rPr>
          <w:rFonts w:ascii="Trebuchet MS" w:hAnsi="Trebuchet MS"/>
          <w:sz w:val="22"/>
          <w:szCs w:val="22"/>
          <w:lang w:val="ro-RO"/>
        </w:rPr>
      </w:pPr>
      <w:r w:rsidRPr="009A1196">
        <w:rPr>
          <w:rFonts w:ascii="Trebuchet MS" w:hAnsi="Trebuchet MS"/>
          <w:sz w:val="22"/>
          <w:szCs w:val="22"/>
          <w:lang w:val="ro-RO"/>
        </w:rPr>
        <w:lastRenderedPageBreak/>
        <w:t xml:space="preserve">un TV color, </w:t>
      </w:r>
    </w:p>
    <w:p w14:paraId="451B9D38" w14:textId="77777777" w:rsidR="007470A8" w:rsidRPr="009A1196" w:rsidRDefault="00B562FC" w:rsidP="00FC0FA5">
      <w:pPr>
        <w:pStyle w:val="ListHeading"/>
        <w:numPr>
          <w:ilvl w:val="0"/>
          <w:numId w:val="5"/>
        </w:numPr>
        <w:tabs>
          <w:tab w:val="num" w:pos="360"/>
        </w:tabs>
        <w:spacing w:line="276" w:lineRule="auto"/>
        <w:ind w:left="360"/>
        <w:rPr>
          <w:rFonts w:ascii="Trebuchet MS" w:hAnsi="Trebuchet MS"/>
          <w:sz w:val="22"/>
          <w:szCs w:val="22"/>
          <w:lang w:val="ro-RO"/>
        </w:rPr>
      </w:pPr>
      <w:r w:rsidRPr="009A1196">
        <w:rPr>
          <w:rFonts w:ascii="Trebuchet MS" w:hAnsi="Trebuchet MS"/>
          <w:sz w:val="22"/>
          <w:szCs w:val="22"/>
          <w:lang w:val="ro-RO"/>
        </w:rPr>
        <w:t>un telefon.</w:t>
      </w:r>
    </w:p>
    <w:p w14:paraId="4F6B4383" w14:textId="77777777" w:rsidR="00EF2FA3" w:rsidRPr="009A1196" w:rsidRDefault="00B562FC"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(C) </w:t>
      </w:r>
      <w:r w:rsidRPr="009A1196">
        <w:rPr>
          <w:rFonts w:ascii="Trebuchet MS" w:hAnsi="Trebuchet MS"/>
          <w:b/>
          <w:sz w:val="22"/>
          <w:lang w:val="ro-RO"/>
        </w:rPr>
        <w:t>Persoanele care trăiesc în gospodării cu o intensitate extrem de redusă a muncii</w:t>
      </w:r>
      <w:r w:rsidRPr="009A1196">
        <w:rPr>
          <w:rFonts w:ascii="Trebuchet MS" w:hAnsi="Trebuchet MS"/>
          <w:sz w:val="22"/>
          <w:lang w:val="ro-RO"/>
        </w:rPr>
        <w:t xml:space="preserve"> sunt cele cu vârsta cuprinsă între 0-59 ani care locuiesc în gospodării în care adul</w:t>
      </w:r>
      <w:r w:rsidR="005348F9" w:rsidRPr="009A1196">
        <w:rPr>
          <w:rFonts w:ascii="Trebuchet MS" w:hAnsi="Trebuchet MS"/>
          <w:sz w:val="22"/>
          <w:lang w:val="ro-RO"/>
        </w:rPr>
        <w:t>ț</w:t>
      </w:r>
      <w:r w:rsidRPr="009A1196">
        <w:rPr>
          <w:rFonts w:ascii="Trebuchet MS" w:hAnsi="Trebuchet MS"/>
          <w:sz w:val="22"/>
          <w:lang w:val="ro-RO"/>
        </w:rPr>
        <w:t>ii (cu vârsta între 18-59 ani) au lucrat în anul anterior la mai pu</w:t>
      </w:r>
      <w:r w:rsidR="005348F9" w:rsidRPr="009A1196">
        <w:rPr>
          <w:rFonts w:ascii="Trebuchet MS" w:hAnsi="Trebuchet MS"/>
          <w:sz w:val="22"/>
          <w:lang w:val="ro-RO"/>
        </w:rPr>
        <w:t>ț</w:t>
      </w:r>
      <w:r w:rsidRPr="009A1196">
        <w:rPr>
          <w:rFonts w:ascii="Trebuchet MS" w:hAnsi="Trebuchet MS"/>
          <w:sz w:val="22"/>
          <w:lang w:val="ro-RO"/>
        </w:rPr>
        <w:t>in de 20% din poten</w:t>
      </w:r>
      <w:r w:rsidR="005348F9" w:rsidRPr="009A1196">
        <w:rPr>
          <w:rFonts w:ascii="Trebuchet MS" w:hAnsi="Trebuchet MS"/>
          <w:sz w:val="22"/>
          <w:lang w:val="ro-RO"/>
        </w:rPr>
        <w:t>ț</w:t>
      </w:r>
      <w:r w:rsidRPr="009A1196">
        <w:rPr>
          <w:rFonts w:ascii="Trebuchet MS" w:hAnsi="Trebuchet MS"/>
          <w:sz w:val="22"/>
          <w:lang w:val="ro-RO"/>
        </w:rPr>
        <w:t>ialul lor total.</w:t>
      </w:r>
    </w:p>
    <w:p w14:paraId="6109CE15" w14:textId="77777777" w:rsidR="006B2A63" w:rsidRPr="009A1196" w:rsidRDefault="00CD7DF8"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b/>
          <w:sz w:val="22"/>
          <w:lang w:val="ro-RO"/>
        </w:rPr>
        <w:t>NOTĂ</w:t>
      </w:r>
      <w:r w:rsidRPr="009A1196">
        <w:rPr>
          <w:rFonts w:ascii="Trebuchet MS" w:hAnsi="Trebuchet MS"/>
          <w:sz w:val="22"/>
          <w:lang w:val="ro-RO"/>
        </w:rPr>
        <w:t>:</w:t>
      </w:r>
      <w:r w:rsidR="006B2A63" w:rsidRPr="009A1196">
        <w:rPr>
          <w:rFonts w:ascii="Trebuchet MS" w:hAnsi="Trebuchet MS"/>
          <w:sz w:val="22"/>
          <w:lang w:val="ro-RO"/>
        </w:rPr>
        <w:t xml:space="preserve"> </w:t>
      </w:r>
      <w:r w:rsidR="00684743" w:rsidRPr="009A1196">
        <w:rPr>
          <w:rFonts w:ascii="Trebuchet MS" w:hAnsi="Trebuchet MS"/>
          <w:sz w:val="22"/>
          <w:lang w:val="ro-RO"/>
        </w:rPr>
        <w:t xml:space="preserve"> Solicitantul </w:t>
      </w:r>
      <w:r w:rsidR="006B2A63" w:rsidRPr="009A1196">
        <w:rPr>
          <w:rFonts w:ascii="Trebuchet MS" w:hAnsi="Trebuchet MS"/>
          <w:sz w:val="22"/>
          <w:lang w:val="ro-RO"/>
        </w:rPr>
        <w:t>are obliga</w:t>
      </w:r>
      <w:r w:rsidR="005348F9" w:rsidRPr="009A1196">
        <w:rPr>
          <w:rFonts w:ascii="Trebuchet MS" w:hAnsi="Trebuchet MS"/>
          <w:sz w:val="22"/>
          <w:lang w:val="ro-RO"/>
        </w:rPr>
        <w:t>ț</w:t>
      </w:r>
      <w:r w:rsidR="006B2A63" w:rsidRPr="009A1196">
        <w:rPr>
          <w:rFonts w:ascii="Trebuchet MS" w:hAnsi="Trebuchet MS"/>
          <w:sz w:val="22"/>
          <w:lang w:val="ro-RO"/>
        </w:rPr>
        <w:t xml:space="preserve">ia de a justifica încadrarea persoanelor din grupul </w:t>
      </w:r>
      <w:r w:rsidR="005348F9" w:rsidRPr="009A1196">
        <w:rPr>
          <w:rFonts w:ascii="Trebuchet MS" w:hAnsi="Trebuchet MS"/>
          <w:sz w:val="22"/>
          <w:lang w:val="ro-RO"/>
        </w:rPr>
        <w:t>ț</w:t>
      </w:r>
      <w:r w:rsidR="006B2A63" w:rsidRPr="009A1196">
        <w:rPr>
          <w:rFonts w:ascii="Trebuchet MS" w:hAnsi="Trebuchet MS"/>
          <w:sz w:val="22"/>
          <w:lang w:val="ro-RO"/>
        </w:rPr>
        <w:t>intă în cel pu</w:t>
      </w:r>
      <w:r w:rsidR="005348F9" w:rsidRPr="009A1196">
        <w:rPr>
          <w:rFonts w:ascii="Trebuchet MS" w:hAnsi="Trebuchet MS"/>
          <w:sz w:val="22"/>
          <w:lang w:val="ro-RO"/>
        </w:rPr>
        <w:t>ț</w:t>
      </w:r>
      <w:r w:rsidR="006B2A63" w:rsidRPr="009A1196">
        <w:rPr>
          <w:rFonts w:ascii="Trebuchet MS" w:hAnsi="Trebuchet MS"/>
          <w:sz w:val="22"/>
          <w:lang w:val="ro-RO"/>
        </w:rPr>
        <w:t>in una dintre cele 3 situa</w:t>
      </w:r>
      <w:r w:rsidR="005348F9" w:rsidRPr="009A1196">
        <w:rPr>
          <w:rFonts w:ascii="Trebuchet MS" w:hAnsi="Trebuchet MS"/>
          <w:sz w:val="22"/>
          <w:lang w:val="ro-RO"/>
        </w:rPr>
        <w:t>ț</w:t>
      </w:r>
      <w:r w:rsidR="006B2A63" w:rsidRPr="009A1196">
        <w:rPr>
          <w:rFonts w:ascii="Trebuchet MS" w:hAnsi="Trebuchet MS"/>
          <w:sz w:val="22"/>
          <w:lang w:val="ro-RO"/>
        </w:rPr>
        <w:t>ii enumerate mai sus.</w:t>
      </w:r>
    </w:p>
    <w:p w14:paraId="5033DF22" w14:textId="77777777" w:rsidR="00EF2FA3" w:rsidRPr="009A1196" w:rsidRDefault="00B562FC" w:rsidP="00FD7EAC">
      <w:pPr>
        <w:pStyle w:val="Classic"/>
        <w:spacing w:line="276" w:lineRule="auto"/>
        <w:rPr>
          <w:rFonts w:ascii="Trebuchet MS" w:hAnsi="Trebuchet MS"/>
          <w:sz w:val="22"/>
          <w:lang w:val="ro-RO" w:eastAsia="en-GB"/>
        </w:rPr>
      </w:pPr>
      <w:r w:rsidRPr="009A1196">
        <w:rPr>
          <w:rFonts w:ascii="Trebuchet MS" w:hAnsi="Trebuchet MS"/>
          <w:sz w:val="22"/>
          <w:lang w:val="ro-RO" w:eastAsia="en-GB"/>
        </w:rPr>
        <w:t>Persoanele din comunită</w:t>
      </w:r>
      <w:r w:rsidR="005348F9" w:rsidRPr="009A1196">
        <w:rPr>
          <w:rFonts w:ascii="Trebuchet MS" w:hAnsi="Trebuchet MS"/>
          <w:sz w:val="22"/>
          <w:lang w:val="ro-RO" w:eastAsia="en-GB"/>
        </w:rPr>
        <w:t>ț</w:t>
      </w:r>
      <w:r w:rsidRPr="009A1196">
        <w:rPr>
          <w:rFonts w:ascii="Trebuchet MS" w:hAnsi="Trebuchet MS"/>
          <w:sz w:val="22"/>
          <w:lang w:val="ro-RO" w:eastAsia="en-GB"/>
        </w:rPr>
        <w:t xml:space="preserve">ile marginalizate aflate în risc de sărăcie sau excluziune socială care nu au acte de identitate, dar locuiesc în teritoriul </w:t>
      </w:r>
      <w:r w:rsidR="000A0D8B" w:rsidRPr="009A1196">
        <w:rPr>
          <w:rFonts w:ascii="Trebuchet MS" w:hAnsi="Trebuchet MS"/>
          <w:sz w:val="22"/>
          <w:lang w:val="ro-RO" w:eastAsia="en-GB"/>
        </w:rPr>
        <w:t>SDL</w:t>
      </w:r>
      <w:r w:rsidRPr="009A1196">
        <w:rPr>
          <w:rFonts w:ascii="Trebuchet MS" w:hAnsi="Trebuchet MS"/>
          <w:sz w:val="22"/>
          <w:lang w:val="ro-RO" w:eastAsia="en-GB"/>
        </w:rPr>
        <w:t xml:space="preserve">, </w:t>
      </w:r>
      <w:r w:rsidRPr="009A1196">
        <w:rPr>
          <w:rFonts w:ascii="Trebuchet MS" w:hAnsi="Trebuchet MS" w:cs="Calibri"/>
          <w:iCs/>
          <w:sz w:val="22"/>
          <w:lang w:val="ro-RO"/>
        </w:rPr>
        <w:t xml:space="preserve">precum </w:t>
      </w:r>
      <w:r w:rsidR="005348F9" w:rsidRPr="009A1196">
        <w:rPr>
          <w:rFonts w:ascii="Trebuchet MS" w:hAnsi="Trebuchet MS" w:cs="Calibri"/>
          <w:iCs/>
          <w:sz w:val="22"/>
          <w:lang w:val="ro-RO"/>
        </w:rPr>
        <w:t>ș</w:t>
      </w:r>
      <w:r w:rsidRPr="009A1196">
        <w:rPr>
          <w:rFonts w:ascii="Trebuchet MS" w:hAnsi="Trebuchet MS" w:cs="Calibri"/>
          <w:iCs/>
          <w:sz w:val="22"/>
          <w:lang w:val="ro-RO"/>
        </w:rPr>
        <w:t xml:space="preserve">i persoanele fără adăpost (inclusiv copii </w:t>
      </w:r>
      <w:r w:rsidR="005348F9" w:rsidRPr="009A1196">
        <w:rPr>
          <w:rFonts w:ascii="Trebuchet MS" w:hAnsi="Trebuchet MS" w:cs="Calibri"/>
          <w:iCs/>
          <w:sz w:val="22"/>
          <w:lang w:val="ro-RO"/>
        </w:rPr>
        <w:t>ș</w:t>
      </w:r>
      <w:r w:rsidRPr="009A1196">
        <w:rPr>
          <w:rFonts w:ascii="Trebuchet MS" w:hAnsi="Trebuchet MS" w:cs="Calibri"/>
          <w:iCs/>
          <w:sz w:val="22"/>
          <w:lang w:val="ro-RO"/>
        </w:rPr>
        <w:t>i tineri) care se află în raza teritoriului</w:t>
      </w:r>
      <w:r w:rsidR="000A0D8B" w:rsidRPr="009A1196">
        <w:rPr>
          <w:rFonts w:ascii="Trebuchet MS" w:hAnsi="Trebuchet MS" w:cs="Calibri"/>
          <w:iCs/>
          <w:sz w:val="22"/>
          <w:lang w:val="ro-RO"/>
        </w:rPr>
        <w:t xml:space="preserve"> SDL</w:t>
      </w:r>
      <w:r w:rsidRPr="009A1196">
        <w:rPr>
          <w:rFonts w:ascii="Trebuchet MS" w:hAnsi="Trebuchet MS" w:cs="Calibri"/>
          <w:iCs/>
          <w:sz w:val="22"/>
          <w:lang w:val="ro-RO"/>
        </w:rPr>
        <w:t xml:space="preserve">, </w:t>
      </w:r>
      <w:r w:rsidRPr="009A1196">
        <w:rPr>
          <w:rFonts w:ascii="Trebuchet MS" w:hAnsi="Trebuchet MS"/>
          <w:sz w:val="22"/>
          <w:lang w:val="ro-RO" w:eastAsia="en-GB"/>
        </w:rPr>
        <w:t xml:space="preserve">vor reprezenta grup </w:t>
      </w:r>
      <w:r w:rsidR="005348F9" w:rsidRPr="009A1196">
        <w:rPr>
          <w:rFonts w:ascii="Trebuchet MS" w:hAnsi="Trebuchet MS"/>
          <w:sz w:val="22"/>
          <w:lang w:val="ro-RO" w:eastAsia="en-GB"/>
        </w:rPr>
        <w:t>ț</w:t>
      </w:r>
      <w:r w:rsidRPr="009A1196">
        <w:rPr>
          <w:rFonts w:ascii="Trebuchet MS" w:hAnsi="Trebuchet MS"/>
          <w:sz w:val="22"/>
          <w:lang w:val="ro-RO" w:eastAsia="en-GB"/>
        </w:rPr>
        <w:t xml:space="preserve">intă eligibil dacă se constată că </w:t>
      </w:r>
      <w:r w:rsidRPr="009A1196">
        <w:rPr>
          <w:rFonts w:ascii="Trebuchet MS" w:hAnsi="Trebuchet MS" w:cs="Calibri"/>
          <w:iCs/>
          <w:sz w:val="22"/>
          <w:lang w:val="ro-RO"/>
        </w:rPr>
        <w:t>trăiesc</w:t>
      </w:r>
      <w:r w:rsidRPr="009A1196">
        <w:rPr>
          <w:rFonts w:ascii="Trebuchet MS" w:hAnsi="Trebuchet MS"/>
          <w:sz w:val="22"/>
          <w:lang w:val="ro-RO" w:eastAsia="en-GB"/>
        </w:rPr>
        <w:t xml:space="preserve"> </w:t>
      </w:r>
      <w:r w:rsidRPr="009A1196">
        <w:rPr>
          <w:rFonts w:ascii="Trebuchet MS" w:hAnsi="Trebuchet MS" w:cs="Calibri"/>
          <w:iCs/>
          <w:sz w:val="22"/>
          <w:lang w:val="ro-RO"/>
        </w:rPr>
        <w:t>în una din zonele cuprinse în teritoriu</w:t>
      </w:r>
      <w:r w:rsidRPr="009A1196">
        <w:rPr>
          <w:rFonts w:ascii="Trebuchet MS" w:hAnsi="Trebuchet MS"/>
          <w:sz w:val="22"/>
          <w:lang w:val="ro-RO" w:eastAsia="en-GB"/>
        </w:rPr>
        <w:t xml:space="preserve"> (declara</w:t>
      </w:r>
      <w:r w:rsidR="005348F9" w:rsidRPr="009A1196">
        <w:rPr>
          <w:rFonts w:ascii="Trebuchet MS" w:hAnsi="Trebuchet MS"/>
          <w:sz w:val="22"/>
          <w:lang w:val="ro-RO" w:eastAsia="en-GB"/>
        </w:rPr>
        <w:t>ț</w:t>
      </w:r>
      <w:r w:rsidRPr="009A1196">
        <w:rPr>
          <w:rFonts w:ascii="Trebuchet MS" w:hAnsi="Trebuchet MS"/>
          <w:sz w:val="22"/>
          <w:lang w:val="ro-RO" w:eastAsia="en-GB"/>
        </w:rPr>
        <w:t>ie pe propria răspundere).</w:t>
      </w:r>
    </w:p>
    <w:p w14:paraId="7103FD94" w14:textId="77777777" w:rsidR="00EF2FA3" w:rsidRPr="009A1196" w:rsidRDefault="00B562FC" w:rsidP="00FD7EAC">
      <w:pPr>
        <w:pStyle w:val="Classic"/>
        <w:spacing w:line="276" w:lineRule="auto"/>
        <w:rPr>
          <w:rFonts w:ascii="Trebuchet MS" w:hAnsi="Trebuchet MS" w:cs="Segoe UI"/>
          <w:b/>
          <w:sz w:val="22"/>
          <w:lang w:val="ro-RO"/>
        </w:rPr>
      </w:pPr>
      <w:r w:rsidRPr="009A1196">
        <w:rPr>
          <w:rFonts w:ascii="Trebuchet MS" w:hAnsi="Trebuchet MS" w:cs="Segoe UI"/>
          <w:b/>
          <w:sz w:val="22"/>
          <w:lang w:val="ro-RO"/>
        </w:rPr>
        <w:t xml:space="preserve">O persoană </w:t>
      </w:r>
      <w:r w:rsidR="00EB065E" w:rsidRPr="009A1196">
        <w:rPr>
          <w:rFonts w:ascii="Trebuchet MS" w:hAnsi="Trebuchet MS" w:cs="Segoe UI"/>
          <w:b/>
          <w:sz w:val="22"/>
          <w:lang w:val="ro-RO"/>
        </w:rPr>
        <w:t xml:space="preserve">care </w:t>
      </w:r>
      <w:r w:rsidRPr="009A1196">
        <w:rPr>
          <w:rFonts w:ascii="Trebuchet MS" w:hAnsi="Trebuchet MS" w:cs="Segoe UI"/>
          <w:b/>
          <w:sz w:val="22"/>
          <w:lang w:val="ro-RO"/>
        </w:rPr>
        <w:t xml:space="preserve"> face parte din grupul </w:t>
      </w:r>
      <w:r w:rsidR="005348F9" w:rsidRPr="009A1196">
        <w:rPr>
          <w:rFonts w:ascii="Trebuchet MS" w:hAnsi="Trebuchet MS" w:cs="Segoe UI"/>
          <w:b/>
          <w:sz w:val="22"/>
          <w:lang w:val="ro-RO"/>
        </w:rPr>
        <w:t>ț</w:t>
      </w:r>
      <w:r w:rsidRPr="009A1196">
        <w:rPr>
          <w:rFonts w:ascii="Trebuchet MS" w:hAnsi="Trebuchet MS" w:cs="Segoe UI"/>
          <w:b/>
          <w:sz w:val="22"/>
          <w:lang w:val="ro-RO"/>
        </w:rPr>
        <w:t>intă</w:t>
      </w:r>
      <w:r w:rsidR="00EB065E" w:rsidRPr="009A1196">
        <w:rPr>
          <w:rFonts w:ascii="Trebuchet MS" w:hAnsi="Trebuchet MS" w:cs="Segoe UI"/>
          <w:b/>
          <w:sz w:val="22"/>
          <w:lang w:val="ro-RO"/>
        </w:rPr>
        <w:t xml:space="preserve"> </w:t>
      </w:r>
      <w:r w:rsidR="00EB065E" w:rsidRPr="009A1196">
        <w:rPr>
          <w:rFonts w:ascii="Trebuchet MS" w:hAnsi="Trebuchet MS" w:cs="Segoe UI"/>
          <w:b/>
          <w:i/>
          <w:sz w:val="22"/>
          <w:lang w:val="ro-RO"/>
        </w:rPr>
        <w:t>persoane aflate în risc de sărăcie sau excluziune socială</w:t>
      </w:r>
      <w:r w:rsidR="00EB065E" w:rsidRPr="009A1196">
        <w:rPr>
          <w:rFonts w:ascii="Trebuchet MS" w:hAnsi="Trebuchet MS" w:cs="Segoe UI"/>
          <w:b/>
          <w:sz w:val="22"/>
          <w:lang w:val="ro-RO"/>
        </w:rPr>
        <w:t xml:space="preserve"> poate fi încadrată </w:t>
      </w:r>
      <w:r w:rsidRPr="009A1196">
        <w:rPr>
          <w:rFonts w:ascii="Trebuchet MS" w:hAnsi="Trebuchet MS" w:cs="Segoe UI"/>
          <w:b/>
          <w:sz w:val="22"/>
          <w:lang w:val="ro-RO"/>
        </w:rPr>
        <w:t xml:space="preserve"> în una din următoarele categorii</w:t>
      </w:r>
      <w:r w:rsidR="00EB065E" w:rsidRPr="009A1196">
        <w:rPr>
          <w:rFonts w:ascii="Trebuchet MS" w:hAnsi="Trebuchet MS" w:cs="Segoe UI"/>
          <w:b/>
          <w:sz w:val="22"/>
          <w:lang w:val="ro-RO"/>
        </w:rPr>
        <w:t>, de exemplu</w:t>
      </w:r>
      <w:r w:rsidRPr="009A1196">
        <w:rPr>
          <w:rFonts w:ascii="Trebuchet MS" w:hAnsi="Trebuchet MS" w:cs="Segoe UI"/>
          <w:b/>
          <w:sz w:val="22"/>
          <w:lang w:val="ro-RO"/>
        </w:rPr>
        <w:t>:</w:t>
      </w:r>
    </w:p>
    <w:p w14:paraId="41241BFD"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persoane adulte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omere sau inactive; </w:t>
      </w:r>
    </w:p>
    <w:p w14:paraId="21529141" w14:textId="77777777" w:rsidR="00EB4E99"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persoane care nu au acte de identitate (inclusiv copii fără CNP);</w:t>
      </w:r>
    </w:p>
    <w:p w14:paraId="779B2401"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persoane cu dizabilită</w:t>
      </w:r>
      <w:r w:rsidR="005348F9" w:rsidRPr="009A1196">
        <w:rPr>
          <w:rFonts w:ascii="Trebuchet MS" w:hAnsi="Trebuchet MS"/>
          <w:sz w:val="22"/>
          <w:szCs w:val="22"/>
          <w:lang w:val="ro-RO"/>
        </w:rPr>
        <w:t>ț</w:t>
      </w:r>
      <w:r w:rsidRPr="009A1196">
        <w:rPr>
          <w:rFonts w:ascii="Trebuchet MS" w:hAnsi="Trebuchet MS"/>
          <w:sz w:val="22"/>
          <w:szCs w:val="22"/>
          <w:lang w:val="ro-RO"/>
        </w:rPr>
        <w:t>i</w:t>
      </w:r>
      <w:r w:rsidR="009602BF" w:rsidRPr="009A1196">
        <w:rPr>
          <w:rFonts w:ascii="Trebuchet MS" w:hAnsi="Trebuchet MS"/>
          <w:sz w:val="22"/>
          <w:szCs w:val="22"/>
          <w:lang w:val="ro-RO"/>
        </w:rPr>
        <w:t xml:space="preserve"> (persoanele cu dizabilită</w:t>
      </w:r>
      <w:r w:rsidR="005348F9" w:rsidRPr="009A1196">
        <w:rPr>
          <w:rFonts w:ascii="Trebuchet MS" w:hAnsi="Trebuchet MS"/>
          <w:sz w:val="22"/>
          <w:szCs w:val="22"/>
          <w:lang w:val="ro-RO"/>
        </w:rPr>
        <w:t>ț</w:t>
      </w:r>
      <w:r w:rsidR="009602BF" w:rsidRPr="009A1196">
        <w:rPr>
          <w:rFonts w:ascii="Trebuchet MS" w:hAnsi="Trebuchet MS"/>
          <w:sz w:val="22"/>
          <w:szCs w:val="22"/>
          <w:lang w:val="ro-RO"/>
        </w:rPr>
        <w:t>i includ acele persoane care au deficien</w:t>
      </w:r>
      <w:r w:rsidR="005348F9" w:rsidRPr="009A1196">
        <w:rPr>
          <w:rFonts w:ascii="Trebuchet MS" w:hAnsi="Trebuchet MS"/>
          <w:sz w:val="22"/>
          <w:szCs w:val="22"/>
          <w:lang w:val="ro-RO"/>
        </w:rPr>
        <w:t>ț</w:t>
      </w:r>
      <w:r w:rsidR="009602BF" w:rsidRPr="009A1196">
        <w:rPr>
          <w:rFonts w:ascii="Trebuchet MS" w:hAnsi="Trebuchet MS"/>
          <w:sz w:val="22"/>
          <w:szCs w:val="22"/>
          <w:lang w:val="ro-RO"/>
        </w:rPr>
        <w:t>e fizice, mentale, intelectuale sau senzoriale de durată, deficien</w:t>
      </w:r>
      <w:r w:rsidR="005348F9" w:rsidRPr="009A1196">
        <w:rPr>
          <w:rFonts w:ascii="Trebuchet MS" w:hAnsi="Trebuchet MS"/>
          <w:sz w:val="22"/>
          <w:szCs w:val="22"/>
          <w:lang w:val="ro-RO"/>
        </w:rPr>
        <w:t>ț</w:t>
      </w:r>
      <w:r w:rsidR="009602BF" w:rsidRPr="009A1196">
        <w:rPr>
          <w:rFonts w:ascii="Trebuchet MS" w:hAnsi="Trebuchet MS"/>
          <w:sz w:val="22"/>
          <w:szCs w:val="22"/>
          <w:lang w:val="ro-RO"/>
        </w:rPr>
        <w:t>e care, în interac</w:t>
      </w:r>
      <w:r w:rsidR="005348F9" w:rsidRPr="009A1196">
        <w:rPr>
          <w:rFonts w:ascii="Trebuchet MS" w:hAnsi="Trebuchet MS"/>
          <w:sz w:val="22"/>
          <w:szCs w:val="22"/>
          <w:lang w:val="ro-RO"/>
        </w:rPr>
        <w:t>ț</w:t>
      </w:r>
      <w:r w:rsidR="009602BF" w:rsidRPr="009A1196">
        <w:rPr>
          <w:rFonts w:ascii="Trebuchet MS" w:hAnsi="Trebuchet MS"/>
          <w:sz w:val="22"/>
          <w:szCs w:val="22"/>
          <w:lang w:val="ro-RO"/>
        </w:rPr>
        <w:t xml:space="preserve">iune cu diverse bariere, pot îngrădi participarea deplină </w:t>
      </w:r>
      <w:r w:rsidR="005348F9" w:rsidRPr="009A1196">
        <w:rPr>
          <w:rFonts w:ascii="Trebuchet MS" w:hAnsi="Trebuchet MS"/>
          <w:sz w:val="22"/>
          <w:szCs w:val="22"/>
          <w:lang w:val="ro-RO"/>
        </w:rPr>
        <w:t>ș</w:t>
      </w:r>
      <w:r w:rsidR="009602BF" w:rsidRPr="009A1196">
        <w:rPr>
          <w:rFonts w:ascii="Trebuchet MS" w:hAnsi="Trebuchet MS"/>
          <w:sz w:val="22"/>
          <w:szCs w:val="22"/>
          <w:lang w:val="ro-RO"/>
        </w:rPr>
        <w:t>i efectivă a persoanelor în societate, în condi</w:t>
      </w:r>
      <w:r w:rsidR="005348F9" w:rsidRPr="009A1196">
        <w:rPr>
          <w:rFonts w:ascii="Trebuchet MS" w:hAnsi="Trebuchet MS"/>
          <w:sz w:val="22"/>
          <w:szCs w:val="22"/>
          <w:lang w:val="ro-RO"/>
        </w:rPr>
        <w:t>ț</w:t>
      </w:r>
      <w:r w:rsidR="009602BF" w:rsidRPr="009A1196">
        <w:rPr>
          <w:rFonts w:ascii="Trebuchet MS" w:hAnsi="Trebuchet MS"/>
          <w:sz w:val="22"/>
          <w:szCs w:val="22"/>
          <w:lang w:val="ro-RO"/>
        </w:rPr>
        <w:t>ii de egalitate cu ceilal</w:t>
      </w:r>
      <w:r w:rsidR="005348F9" w:rsidRPr="009A1196">
        <w:rPr>
          <w:rFonts w:ascii="Trebuchet MS" w:hAnsi="Trebuchet MS"/>
          <w:sz w:val="22"/>
          <w:szCs w:val="22"/>
          <w:lang w:val="ro-RO"/>
        </w:rPr>
        <w:t>ț</w:t>
      </w:r>
      <w:r w:rsidR="009602BF" w:rsidRPr="009A1196">
        <w:rPr>
          <w:rFonts w:ascii="Trebuchet MS" w:hAnsi="Trebuchet MS"/>
          <w:sz w:val="22"/>
          <w:szCs w:val="22"/>
          <w:lang w:val="ro-RO"/>
        </w:rPr>
        <w:t>i. (</w:t>
      </w:r>
      <w:hyperlink r:id="rId12" w:history="1">
        <w:r w:rsidR="009602BF" w:rsidRPr="009A1196">
          <w:rPr>
            <w:rFonts w:ascii="Trebuchet MS" w:hAnsi="Trebuchet MS"/>
            <w:sz w:val="22"/>
            <w:szCs w:val="22"/>
            <w:lang w:val="ro-RO"/>
          </w:rPr>
          <w:t>http://</w:t>
        </w:r>
      </w:hyperlink>
      <w:hyperlink r:id="rId13" w:history="1">
        <w:r w:rsidR="009602BF" w:rsidRPr="009A1196">
          <w:rPr>
            <w:rFonts w:ascii="Trebuchet MS" w:hAnsi="Trebuchet MS"/>
            <w:sz w:val="22"/>
            <w:szCs w:val="22"/>
            <w:lang w:val="ro-RO"/>
          </w:rPr>
          <w:t>anpd.gov.ro/web/wp-content/uploads/2016/09/MO-nr-737Bis-din-22-septembrie-2016.pdf</w:t>
        </w:r>
      </w:hyperlink>
      <w:r w:rsidR="009602BF" w:rsidRPr="009A1196">
        <w:rPr>
          <w:rFonts w:ascii="Trebuchet MS" w:hAnsi="Trebuchet MS"/>
          <w:sz w:val="22"/>
          <w:szCs w:val="22"/>
          <w:lang w:val="ro-RO"/>
        </w:rPr>
        <w:t>)</w:t>
      </w:r>
    </w:p>
    <w:p w14:paraId="15C13FD0"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persoane vârstnice aflate în situa</w:t>
      </w:r>
      <w:r w:rsidR="005348F9" w:rsidRPr="009A1196">
        <w:rPr>
          <w:rFonts w:ascii="Trebuchet MS" w:hAnsi="Trebuchet MS"/>
          <w:sz w:val="22"/>
          <w:szCs w:val="22"/>
          <w:lang w:val="ro-RO"/>
        </w:rPr>
        <w:t>ț</w:t>
      </w:r>
      <w:r w:rsidRPr="009A1196">
        <w:rPr>
          <w:rFonts w:ascii="Trebuchet MS" w:hAnsi="Trebuchet MS"/>
          <w:sz w:val="22"/>
          <w:szCs w:val="22"/>
          <w:lang w:val="ro-RO"/>
        </w:rPr>
        <w:t>ii de dependen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ă, mai ales persoanele vârstnice care locuiesc singure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i/sau nu sunt autonome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nu beneficiază de sprijin în gospodărie; </w:t>
      </w:r>
    </w:p>
    <w:p w14:paraId="31B9D55F"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copii în situa</w:t>
      </w:r>
      <w:r w:rsidR="005348F9" w:rsidRPr="009A1196">
        <w:rPr>
          <w:rFonts w:ascii="Trebuchet MS" w:hAnsi="Trebuchet MS"/>
          <w:sz w:val="22"/>
          <w:szCs w:val="22"/>
          <w:lang w:val="ro-RO"/>
        </w:rPr>
        <w:t>ț</w:t>
      </w:r>
      <w:r w:rsidRPr="009A1196">
        <w:rPr>
          <w:rFonts w:ascii="Trebuchet MS" w:hAnsi="Trebuchet MS"/>
          <w:sz w:val="22"/>
          <w:szCs w:val="22"/>
          <w:lang w:val="ro-RO"/>
        </w:rPr>
        <w:t>ii de dificultate (ex. antepre</w:t>
      </w:r>
      <w:r w:rsidR="005348F9" w:rsidRPr="009A1196">
        <w:rPr>
          <w:rFonts w:ascii="Trebuchet MS" w:hAnsi="Trebuchet MS"/>
          <w:sz w:val="22"/>
          <w:szCs w:val="22"/>
          <w:lang w:val="ro-RO"/>
        </w:rPr>
        <w:t>ș</w:t>
      </w:r>
      <w:r w:rsidRPr="009A1196">
        <w:rPr>
          <w:rFonts w:ascii="Trebuchet MS" w:hAnsi="Trebuchet MS"/>
          <w:sz w:val="22"/>
          <w:szCs w:val="22"/>
          <w:lang w:val="ro-RO"/>
        </w:rPr>
        <w:t>colari/pre</w:t>
      </w:r>
      <w:r w:rsidR="005348F9" w:rsidRPr="009A1196">
        <w:rPr>
          <w:rFonts w:ascii="Trebuchet MS" w:hAnsi="Trebuchet MS"/>
          <w:sz w:val="22"/>
          <w:szCs w:val="22"/>
          <w:lang w:val="ro-RO"/>
        </w:rPr>
        <w:t>ș</w:t>
      </w:r>
      <w:r w:rsidRPr="009A1196">
        <w:rPr>
          <w:rFonts w:ascii="Trebuchet MS" w:hAnsi="Trebuchet MS"/>
          <w:sz w:val="22"/>
          <w:szCs w:val="22"/>
          <w:lang w:val="ro-RO"/>
        </w:rPr>
        <w:t>colari/ elevi, în special copii din grupurile vulnerabile, cu accent pe copiii apar</w:t>
      </w:r>
      <w:r w:rsidR="005348F9" w:rsidRPr="009A1196">
        <w:rPr>
          <w:rFonts w:ascii="Trebuchet MS" w:hAnsi="Trebuchet MS"/>
          <w:sz w:val="22"/>
          <w:szCs w:val="22"/>
          <w:lang w:val="ro-RO"/>
        </w:rPr>
        <w:t>ț</w:t>
      </w:r>
      <w:r w:rsidRPr="009A1196">
        <w:rPr>
          <w:rFonts w:ascii="Trebuchet MS" w:hAnsi="Trebuchet MS"/>
          <w:sz w:val="22"/>
          <w:szCs w:val="22"/>
          <w:lang w:val="ro-RO"/>
        </w:rPr>
        <w:t>inând minorită</w:t>
      </w:r>
      <w:r w:rsidR="005348F9" w:rsidRPr="009A1196">
        <w:rPr>
          <w:rFonts w:ascii="Trebuchet MS" w:hAnsi="Trebuchet MS"/>
          <w:sz w:val="22"/>
          <w:szCs w:val="22"/>
          <w:lang w:val="ro-RO"/>
        </w:rPr>
        <w:t>ț</w:t>
      </w:r>
      <w:r w:rsidRPr="009A1196">
        <w:rPr>
          <w:rFonts w:ascii="Trebuchet MS" w:hAnsi="Trebuchet MS"/>
          <w:sz w:val="22"/>
          <w:szCs w:val="22"/>
          <w:lang w:val="ro-RO"/>
        </w:rPr>
        <w:t>ii roma,</w:t>
      </w:r>
      <w:r w:rsidR="00F414FA" w:rsidRPr="009A1196">
        <w:rPr>
          <w:rFonts w:ascii="Trebuchet MS" w:hAnsi="Trebuchet MS"/>
          <w:sz w:val="22"/>
          <w:szCs w:val="22"/>
          <w:lang w:val="ro-RO"/>
        </w:rPr>
        <w:t xml:space="preserve"> </w:t>
      </w:r>
      <w:r w:rsidRPr="009A1196">
        <w:rPr>
          <w:rFonts w:ascii="Trebuchet MS" w:hAnsi="Trebuchet MS"/>
          <w:sz w:val="22"/>
          <w:szCs w:val="22"/>
          <w:lang w:val="ro-RO"/>
        </w:rPr>
        <w:t>copiii cu dizabilită</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w:t>
      </w:r>
      <w:r w:rsidR="005348F9" w:rsidRPr="009A1196">
        <w:rPr>
          <w:rFonts w:ascii="Trebuchet MS" w:hAnsi="Trebuchet MS"/>
          <w:sz w:val="22"/>
          <w:szCs w:val="22"/>
          <w:lang w:val="ro-RO"/>
        </w:rPr>
        <w:t>ș</w:t>
      </w:r>
      <w:r w:rsidRPr="009A1196">
        <w:rPr>
          <w:rFonts w:ascii="Trebuchet MS" w:hAnsi="Trebuchet MS"/>
          <w:sz w:val="22"/>
          <w:szCs w:val="22"/>
          <w:lang w:val="ro-RO"/>
        </w:rPr>
        <w:t>i cu nevoi educa</w:t>
      </w:r>
      <w:r w:rsidR="005348F9" w:rsidRPr="009A1196">
        <w:rPr>
          <w:rFonts w:ascii="Trebuchet MS" w:hAnsi="Trebuchet MS"/>
          <w:sz w:val="22"/>
          <w:szCs w:val="22"/>
          <w:lang w:val="ro-RO"/>
        </w:rPr>
        <w:t>ț</w:t>
      </w:r>
      <w:r w:rsidRPr="009A1196">
        <w:rPr>
          <w:rFonts w:ascii="Trebuchet MS" w:hAnsi="Trebuchet MS"/>
          <w:sz w:val="22"/>
          <w:szCs w:val="22"/>
          <w:lang w:val="ro-RO"/>
        </w:rPr>
        <w:t>ionale speciale, copiii din comunită</w:t>
      </w:r>
      <w:r w:rsidR="005348F9" w:rsidRPr="009A1196">
        <w:rPr>
          <w:rFonts w:ascii="Trebuchet MS" w:hAnsi="Trebuchet MS"/>
          <w:sz w:val="22"/>
          <w:szCs w:val="22"/>
          <w:lang w:val="ro-RO"/>
        </w:rPr>
        <w:t>ț</w:t>
      </w:r>
      <w:r w:rsidRPr="009A1196">
        <w:rPr>
          <w:rFonts w:ascii="Trebuchet MS" w:hAnsi="Trebuchet MS"/>
          <w:sz w:val="22"/>
          <w:szCs w:val="22"/>
          <w:lang w:val="ro-RO"/>
        </w:rPr>
        <w:t>ile dezavantajate socio-economic</w:t>
      </w:r>
      <w:r w:rsidR="00183AB9" w:rsidRPr="009A1196">
        <w:rPr>
          <w:rFonts w:ascii="Trebuchet MS" w:hAnsi="Trebuchet MS"/>
          <w:sz w:val="22"/>
          <w:szCs w:val="22"/>
          <w:vertAlign w:val="superscript"/>
          <w:lang w:val="ro-RO"/>
        </w:rPr>
        <w:footnoteReference w:id="2"/>
      </w:r>
      <w:r w:rsidRPr="009A1196">
        <w:rPr>
          <w:rFonts w:ascii="Trebuchet MS" w:hAnsi="Trebuchet MS"/>
          <w:sz w:val="22"/>
          <w:szCs w:val="22"/>
          <w:lang w:val="ro-RO"/>
        </w:rPr>
        <w:t>, copiii din familii cu 3 sau mai mul</w:t>
      </w:r>
      <w:r w:rsidR="005348F9" w:rsidRPr="009A1196">
        <w:rPr>
          <w:rFonts w:ascii="Trebuchet MS" w:hAnsi="Trebuchet MS"/>
          <w:sz w:val="22"/>
          <w:szCs w:val="22"/>
          <w:lang w:val="ro-RO"/>
        </w:rPr>
        <w:t>ț</w:t>
      </w:r>
      <w:r w:rsidRPr="009A1196">
        <w:rPr>
          <w:rFonts w:ascii="Trebuchet MS" w:hAnsi="Trebuchet MS"/>
          <w:sz w:val="22"/>
          <w:szCs w:val="22"/>
          <w:lang w:val="ro-RO"/>
        </w:rPr>
        <w:t>i copii sau din familii monoparentale, copiii cu unul sau ambii părin</w:t>
      </w:r>
      <w:r w:rsidR="005348F9" w:rsidRPr="009A1196">
        <w:rPr>
          <w:rFonts w:ascii="Trebuchet MS" w:hAnsi="Trebuchet MS"/>
          <w:sz w:val="22"/>
          <w:szCs w:val="22"/>
          <w:lang w:val="ro-RO"/>
        </w:rPr>
        <w:t>ț</w:t>
      </w:r>
      <w:r w:rsidRPr="009A1196">
        <w:rPr>
          <w:rFonts w:ascii="Trebuchet MS" w:hAnsi="Trebuchet MS"/>
          <w:sz w:val="22"/>
          <w:szCs w:val="22"/>
          <w:lang w:val="ro-RO"/>
        </w:rPr>
        <w:t>i în mobilitate în afara localită</w:t>
      </w:r>
      <w:r w:rsidR="005348F9" w:rsidRPr="009A1196">
        <w:rPr>
          <w:rFonts w:ascii="Trebuchet MS" w:hAnsi="Trebuchet MS"/>
          <w:sz w:val="22"/>
          <w:szCs w:val="22"/>
          <w:lang w:val="ro-RO"/>
        </w:rPr>
        <w:t>ț</w:t>
      </w:r>
      <w:r w:rsidRPr="009A1196">
        <w:rPr>
          <w:rFonts w:ascii="Trebuchet MS" w:hAnsi="Trebuchet MS"/>
          <w:sz w:val="22"/>
          <w:szCs w:val="22"/>
          <w:lang w:val="ro-RO"/>
        </w:rPr>
        <w:t>ii de domiciliu (mai ales copiii care se confruntă cu separarea pe termen lung de părin</w:t>
      </w:r>
      <w:r w:rsidR="005348F9" w:rsidRPr="009A1196">
        <w:rPr>
          <w:rFonts w:ascii="Trebuchet MS" w:hAnsi="Trebuchet MS"/>
          <w:sz w:val="22"/>
          <w:szCs w:val="22"/>
          <w:lang w:val="ro-RO"/>
        </w:rPr>
        <w:t>ț</w:t>
      </w:r>
      <w:r w:rsidRPr="009A1196">
        <w:rPr>
          <w:rFonts w:ascii="Trebuchet MS" w:hAnsi="Trebuchet MS"/>
          <w:sz w:val="22"/>
          <w:szCs w:val="22"/>
          <w:lang w:val="ro-RO"/>
        </w:rPr>
        <w:t>ii lor pleca</w:t>
      </w:r>
      <w:r w:rsidR="005348F9" w:rsidRPr="009A1196">
        <w:rPr>
          <w:rFonts w:ascii="Trebuchet MS" w:hAnsi="Trebuchet MS"/>
          <w:sz w:val="22"/>
          <w:szCs w:val="22"/>
          <w:lang w:val="ro-RO"/>
        </w:rPr>
        <w:t>ț</w:t>
      </w:r>
      <w:r w:rsidRPr="009A1196">
        <w:rPr>
          <w:rFonts w:ascii="Trebuchet MS" w:hAnsi="Trebuchet MS"/>
          <w:sz w:val="22"/>
          <w:szCs w:val="22"/>
          <w:lang w:val="ro-RO"/>
        </w:rPr>
        <w:t>i la muncă în străinătate), copii în cazul cărora unul sau mai mul</w:t>
      </w:r>
      <w:r w:rsidR="005348F9" w:rsidRPr="009A1196">
        <w:rPr>
          <w:rFonts w:ascii="Trebuchet MS" w:hAnsi="Trebuchet MS"/>
          <w:sz w:val="22"/>
          <w:szCs w:val="22"/>
          <w:lang w:val="ro-RO"/>
        </w:rPr>
        <w:t>ț</w:t>
      </w:r>
      <w:r w:rsidRPr="009A1196">
        <w:rPr>
          <w:rFonts w:ascii="Trebuchet MS" w:hAnsi="Trebuchet MS"/>
          <w:sz w:val="22"/>
          <w:szCs w:val="22"/>
          <w:lang w:val="ro-RO"/>
        </w:rPr>
        <w:t>i adul</w:t>
      </w:r>
      <w:r w:rsidR="005348F9" w:rsidRPr="009A1196">
        <w:rPr>
          <w:rFonts w:ascii="Trebuchet MS" w:hAnsi="Trebuchet MS"/>
          <w:sz w:val="22"/>
          <w:szCs w:val="22"/>
          <w:lang w:val="ro-RO"/>
        </w:rPr>
        <w:t>ț</w:t>
      </w:r>
      <w:r w:rsidRPr="009A1196">
        <w:rPr>
          <w:rFonts w:ascii="Trebuchet MS" w:hAnsi="Trebuchet MS"/>
          <w:sz w:val="22"/>
          <w:szCs w:val="22"/>
          <w:lang w:val="ro-RO"/>
        </w:rPr>
        <w:t>i din gospodărie sunt priva</w:t>
      </w:r>
      <w:r w:rsidR="005348F9" w:rsidRPr="009A1196">
        <w:rPr>
          <w:rFonts w:ascii="Trebuchet MS" w:hAnsi="Trebuchet MS"/>
          <w:sz w:val="22"/>
          <w:szCs w:val="22"/>
          <w:lang w:val="ro-RO"/>
        </w:rPr>
        <w:t>ț</w:t>
      </w:r>
      <w:r w:rsidRPr="009A1196">
        <w:rPr>
          <w:rFonts w:ascii="Trebuchet MS" w:hAnsi="Trebuchet MS"/>
          <w:sz w:val="22"/>
          <w:szCs w:val="22"/>
          <w:lang w:val="ro-RO"/>
        </w:rPr>
        <w:t>i de libertate sau sunt în supravegherea serviciilor de proba</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iune, copiii care au părăsit </w:t>
      </w:r>
      <w:r w:rsidR="005348F9" w:rsidRPr="009A1196">
        <w:rPr>
          <w:rFonts w:ascii="Trebuchet MS" w:hAnsi="Trebuchet MS"/>
          <w:sz w:val="22"/>
          <w:szCs w:val="22"/>
          <w:lang w:val="ro-RO"/>
        </w:rPr>
        <w:t>ș</w:t>
      </w:r>
      <w:r w:rsidRPr="009A1196">
        <w:rPr>
          <w:rFonts w:ascii="Trebuchet MS" w:hAnsi="Trebuchet MS"/>
          <w:sz w:val="22"/>
          <w:szCs w:val="22"/>
          <w:lang w:val="ro-RO"/>
        </w:rPr>
        <w:t>coala pentru a munci (inclusiv în gospodărie), copiii care nu au fost înscri</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la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coală, care au abandonat sau au părăsit timpuriu </w:t>
      </w:r>
      <w:r w:rsidR="005348F9" w:rsidRPr="009A1196">
        <w:rPr>
          <w:rFonts w:ascii="Trebuchet MS" w:hAnsi="Trebuchet MS"/>
          <w:sz w:val="22"/>
          <w:szCs w:val="22"/>
          <w:lang w:val="ro-RO"/>
        </w:rPr>
        <w:t>ș</w:t>
      </w:r>
      <w:r w:rsidRPr="009A1196">
        <w:rPr>
          <w:rFonts w:ascii="Trebuchet MS" w:hAnsi="Trebuchet MS"/>
          <w:sz w:val="22"/>
          <w:szCs w:val="22"/>
          <w:lang w:val="ro-RO"/>
        </w:rPr>
        <w:t>coala etc.), mame minore, adolescen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i cu comportamente la risc, copii </w:t>
      </w:r>
      <w:r w:rsidR="005348F9" w:rsidRPr="009A1196">
        <w:rPr>
          <w:rFonts w:ascii="Trebuchet MS" w:hAnsi="Trebuchet MS"/>
          <w:sz w:val="22"/>
          <w:szCs w:val="22"/>
          <w:lang w:val="ro-RO"/>
        </w:rPr>
        <w:t>ș</w:t>
      </w:r>
      <w:r w:rsidRPr="009A1196">
        <w:rPr>
          <w:rFonts w:ascii="Trebuchet MS" w:hAnsi="Trebuchet MS"/>
          <w:sz w:val="22"/>
          <w:szCs w:val="22"/>
          <w:lang w:val="ro-RO"/>
        </w:rPr>
        <w:t>i tineri ai străzii;</w:t>
      </w:r>
    </w:p>
    <w:p w14:paraId="413B69F0"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tinerii care au părăsit institu</w:t>
      </w:r>
      <w:r w:rsidR="005348F9" w:rsidRPr="009A1196">
        <w:rPr>
          <w:rFonts w:ascii="Trebuchet MS" w:hAnsi="Trebuchet MS"/>
          <w:sz w:val="22"/>
          <w:szCs w:val="22"/>
          <w:lang w:val="ro-RO"/>
        </w:rPr>
        <w:t>ț</w:t>
      </w:r>
      <w:r w:rsidRPr="009A1196">
        <w:rPr>
          <w:rFonts w:ascii="Trebuchet MS" w:hAnsi="Trebuchet MS"/>
          <w:sz w:val="22"/>
          <w:szCs w:val="22"/>
          <w:lang w:val="ro-RO"/>
        </w:rPr>
        <w:t>iile de tip reziden</w:t>
      </w:r>
      <w:r w:rsidR="005348F9" w:rsidRPr="009A1196">
        <w:rPr>
          <w:rFonts w:ascii="Trebuchet MS" w:hAnsi="Trebuchet MS"/>
          <w:sz w:val="22"/>
          <w:szCs w:val="22"/>
          <w:lang w:val="ro-RO"/>
        </w:rPr>
        <w:t>ț</w:t>
      </w:r>
      <w:r w:rsidRPr="009A1196">
        <w:rPr>
          <w:rFonts w:ascii="Trebuchet MS" w:hAnsi="Trebuchet MS"/>
          <w:sz w:val="22"/>
          <w:szCs w:val="22"/>
          <w:lang w:val="ro-RO"/>
        </w:rPr>
        <w:t>ial;</w:t>
      </w:r>
    </w:p>
    <w:p w14:paraId="1F5C0085"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adul</w:t>
      </w:r>
      <w:r w:rsidR="005348F9" w:rsidRPr="009A1196">
        <w:rPr>
          <w:rFonts w:ascii="Trebuchet MS" w:hAnsi="Trebuchet MS"/>
          <w:sz w:val="22"/>
          <w:szCs w:val="22"/>
          <w:lang w:val="ro-RO"/>
        </w:rPr>
        <w:t>ț</w:t>
      </w:r>
      <w:r w:rsidRPr="009A1196">
        <w:rPr>
          <w:rFonts w:ascii="Trebuchet MS" w:hAnsi="Trebuchet MS"/>
          <w:sz w:val="22"/>
          <w:szCs w:val="22"/>
          <w:lang w:val="ro-RO"/>
        </w:rPr>
        <w:t>i cu unul sau mai mul</w:t>
      </w:r>
      <w:r w:rsidR="005348F9" w:rsidRPr="009A1196">
        <w:rPr>
          <w:rFonts w:ascii="Trebuchet MS" w:hAnsi="Trebuchet MS"/>
          <w:sz w:val="22"/>
          <w:szCs w:val="22"/>
          <w:lang w:val="ro-RO"/>
        </w:rPr>
        <w:t>ț</w:t>
      </w:r>
      <w:r w:rsidRPr="009A1196">
        <w:rPr>
          <w:rFonts w:ascii="Trebuchet MS" w:hAnsi="Trebuchet MS"/>
          <w:sz w:val="22"/>
          <w:szCs w:val="22"/>
          <w:lang w:val="ro-RO"/>
        </w:rPr>
        <w:t>i copii în sistemul de protec</w:t>
      </w:r>
      <w:r w:rsidR="005348F9" w:rsidRPr="009A1196">
        <w:rPr>
          <w:rFonts w:ascii="Trebuchet MS" w:hAnsi="Trebuchet MS"/>
          <w:sz w:val="22"/>
          <w:szCs w:val="22"/>
          <w:lang w:val="ro-RO"/>
        </w:rPr>
        <w:t>ț</w:t>
      </w:r>
      <w:r w:rsidRPr="009A1196">
        <w:rPr>
          <w:rFonts w:ascii="Trebuchet MS" w:hAnsi="Trebuchet MS"/>
          <w:sz w:val="22"/>
          <w:szCs w:val="22"/>
          <w:lang w:val="ro-RO"/>
        </w:rPr>
        <w:t>ie specială;</w:t>
      </w:r>
    </w:p>
    <w:p w14:paraId="278CAA1C"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părin</w:t>
      </w:r>
      <w:r w:rsidR="005348F9" w:rsidRPr="009A1196">
        <w:rPr>
          <w:rFonts w:ascii="Trebuchet MS" w:hAnsi="Trebuchet MS"/>
          <w:sz w:val="22"/>
          <w:szCs w:val="22"/>
          <w:lang w:val="ro-RO"/>
        </w:rPr>
        <w:t>ț</w:t>
      </w:r>
      <w:r w:rsidRPr="009A1196">
        <w:rPr>
          <w:rFonts w:ascii="Trebuchet MS" w:hAnsi="Trebuchet MS"/>
          <w:sz w:val="22"/>
          <w:szCs w:val="22"/>
          <w:lang w:val="ro-RO"/>
        </w:rPr>
        <w:t>i/ tutori/ îngrijitori informali ai antepre</w:t>
      </w:r>
      <w:r w:rsidR="005348F9" w:rsidRPr="009A1196">
        <w:rPr>
          <w:rFonts w:ascii="Trebuchet MS" w:hAnsi="Trebuchet MS"/>
          <w:sz w:val="22"/>
          <w:szCs w:val="22"/>
          <w:lang w:val="ro-RO"/>
        </w:rPr>
        <w:t>ș</w:t>
      </w:r>
      <w:r w:rsidRPr="009A1196">
        <w:rPr>
          <w:rFonts w:ascii="Trebuchet MS" w:hAnsi="Trebuchet MS"/>
          <w:sz w:val="22"/>
          <w:szCs w:val="22"/>
          <w:lang w:val="ro-RO"/>
        </w:rPr>
        <w:t>colarilor/pre</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colarilor/elevilor cu risc de părăsire timpurie a </w:t>
      </w:r>
      <w:r w:rsidR="005348F9" w:rsidRPr="009A1196">
        <w:rPr>
          <w:rFonts w:ascii="Trebuchet MS" w:hAnsi="Trebuchet MS"/>
          <w:sz w:val="22"/>
          <w:szCs w:val="22"/>
          <w:lang w:val="ro-RO"/>
        </w:rPr>
        <w:t>ș</w:t>
      </w:r>
      <w:r w:rsidRPr="009A1196">
        <w:rPr>
          <w:rFonts w:ascii="Trebuchet MS" w:hAnsi="Trebuchet MS"/>
          <w:sz w:val="22"/>
          <w:szCs w:val="22"/>
          <w:lang w:val="ro-RO"/>
        </w:rPr>
        <w:t>colii;</w:t>
      </w:r>
    </w:p>
    <w:p w14:paraId="5A66CC10"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persoane care au părăsit de timpuriu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coala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care participă la programe de tip a doua </w:t>
      </w:r>
      <w:r w:rsidR="005348F9" w:rsidRPr="009A1196">
        <w:rPr>
          <w:rFonts w:ascii="Trebuchet MS" w:hAnsi="Trebuchet MS"/>
          <w:sz w:val="22"/>
          <w:szCs w:val="22"/>
          <w:lang w:val="ro-RO"/>
        </w:rPr>
        <w:lastRenderedPageBreak/>
        <w:t>ș</w:t>
      </w:r>
      <w:r w:rsidRPr="009A1196">
        <w:rPr>
          <w:rFonts w:ascii="Trebuchet MS" w:hAnsi="Trebuchet MS"/>
          <w:sz w:val="22"/>
          <w:szCs w:val="22"/>
          <w:lang w:val="ro-RO"/>
        </w:rPr>
        <w:t>ansă, din categoriile:</w:t>
      </w:r>
    </w:p>
    <w:p w14:paraId="34AF5E20" w14:textId="77777777" w:rsidR="00B562FC" w:rsidRPr="009A1196" w:rsidRDefault="00B562FC" w:rsidP="00035407">
      <w:pPr>
        <w:pStyle w:val="Bulletunder"/>
        <w:spacing w:after="0" w:line="276" w:lineRule="auto"/>
        <w:rPr>
          <w:rFonts w:ascii="Trebuchet MS" w:hAnsi="Trebuchet MS"/>
          <w:sz w:val="22"/>
          <w:lang w:val="ro-RO"/>
        </w:rPr>
      </w:pPr>
      <w:r w:rsidRPr="009A1196">
        <w:rPr>
          <w:rFonts w:ascii="Trebuchet MS" w:hAnsi="Trebuchet MS"/>
          <w:sz w:val="22"/>
          <w:lang w:val="ro-RO"/>
        </w:rPr>
        <w:t>tineri cu vârsta cuprinsă între 12-16 ani care au depă</w:t>
      </w:r>
      <w:r w:rsidR="005348F9" w:rsidRPr="009A1196">
        <w:rPr>
          <w:rFonts w:ascii="Trebuchet MS" w:hAnsi="Trebuchet MS"/>
          <w:sz w:val="22"/>
          <w:lang w:val="ro-RO"/>
        </w:rPr>
        <w:t>ș</w:t>
      </w:r>
      <w:r w:rsidRPr="009A1196">
        <w:rPr>
          <w:rFonts w:ascii="Trebuchet MS" w:hAnsi="Trebuchet MS"/>
          <w:sz w:val="22"/>
          <w:lang w:val="ro-RO"/>
        </w:rPr>
        <w:t>it cu cel pu</w:t>
      </w:r>
      <w:r w:rsidR="005348F9" w:rsidRPr="009A1196">
        <w:rPr>
          <w:rFonts w:ascii="Trebuchet MS" w:hAnsi="Trebuchet MS"/>
          <w:sz w:val="22"/>
          <w:lang w:val="ro-RO"/>
        </w:rPr>
        <w:t>ț</w:t>
      </w:r>
      <w:r w:rsidRPr="009A1196">
        <w:rPr>
          <w:rFonts w:ascii="Trebuchet MS" w:hAnsi="Trebuchet MS"/>
          <w:sz w:val="22"/>
          <w:lang w:val="ro-RO"/>
        </w:rPr>
        <w:t>in 4 ani vârsta corespunzătoare clasei neabsolvite;</w:t>
      </w:r>
    </w:p>
    <w:p w14:paraId="46BAC312" w14:textId="77777777" w:rsidR="00B562FC" w:rsidRPr="009A1196" w:rsidRDefault="00B562FC" w:rsidP="00035407">
      <w:pPr>
        <w:pStyle w:val="Bulletunder"/>
        <w:spacing w:after="0" w:line="276" w:lineRule="auto"/>
        <w:rPr>
          <w:rFonts w:ascii="Trebuchet MS" w:hAnsi="Trebuchet MS"/>
          <w:sz w:val="22"/>
          <w:lang w:val="ro-RO"/>
        </w:rPr>
      </w:pPr>
      <w:r w:rsidRPr="009A1196">
        <w:rPr>
          <w:rFonts w:ascii="Trebuchet MS" w:hAnsi="Trebuchet MS"/>
          <w:sz w:val="22"/>
          <w:lang w:val="ro-RO"/>
        </w:rPr>
        <w:t>tineri cu vârsta cuprinsă între 16-24 ani care au un loc de muncă dar care nu au absolvit învă</w:t>
      </w:r>
      <w:r w:rsidR="005348F9" w:rsidRPr="009A1196">
        <w:rPr>
          <w:rFonts w:ascii="Trebuchet MS" w:hAnsi="Trebuchet MS"/>
          <w:sz w:val="22"/>
          <w:lang w:val="ro-RO"/>
        </w:rPr>
        <w:t>ț</w:t>
      </w:r>
      <w:r w:rsidRPr="009A1196">
        <w:rPr>
          <w:rFonts w:ascii="Trebuchet MS" w:hAnsi="Trebuchet MS"/>
          <w:sz w:val="22"/>
          <w:lang w:val="ro-RO"/>
        </w:rPr>
        <w:t>ământul obligatoriu;</w:t>
      </w:r>
    </w:p>
    <w:p w14:paraId="05DA7464" w14:textId="77777777" w:rsidR="00B562FC" w:rsidRPr="009A1196" w:rsidRDefault="00B562FC" w:rsidP="00035407">
      <w:pPr>
        <w:pStyle w:val="Bulletunder"/>
        <w:spacing w:after="0" w:line="276" w:lineRule="auto"/>
        <w:rPr>
          <w:rFonts w:ascii="Trebuchet MS" w:hAnsi="Trebuchet MS"/>
          <w:sz w:val="22"/>
          <w:lang w:val="ro-RO"/>
        </w:rPr>
      </w:pPr>
      <w:r w:rsidRPr="009A1196">
        <w:rPr>
          <w:rFonts w:ascii="Trebuchet MS" w:hAnsi="Trebuchet MS"/>
          <w:sz w:val="22"/>
          <w:lang w:val="ro-RO"/>
        </w:rPr>
        <w:t>adul</w:t>
      </w:r>
      <w:r w:rsidR="005348F9" w:rsidRPr="009A1196">
        <w:rPr>
          <w:rFonts w:ascii="Trebuchet MS" w:hAnsi="Trebuchet MS"/>
          <w:sz w:val="22"/>
          <w:lang w:val="ro-RO"/>
        </w:rPr>
        <w:t>ț</w:t>
      </w:r>
      <w:r w:rsidRPr="009A1196">
        <w:rPr>
          <w:rFonts w:ascii="Trebuchet MS" w:hAnsi="Trebuchet MS"/>
          <w:sz w:val="22"/>
          <w:lang w:val="ro-RO"/>
        </w:rPr>
        <w:t>i cu vârsta cuprinsă între 25-64 ani care nu au absolvit învă</w:t>
      </w:r>
      <w:r w:rsidR="005348F9" w:rsidRPr="009A1196">
        <w:rPr>
          <w:rFonts w:ascii="Trebuchet MS" w:hAnsi="Trebuchet MS"/>
          <w:sz w:val="22"/>
          <w:lang w:val="ro-RO"/>
        </w:rPr>
        <w:t>ț</w:t>
      </w:r>
      <w:r w:rsidRPr="009A1196">
        <w:rPr>
          <w:rFonts w:ascii="Trebuchet MS" w:hAnsi="Trebuchet MS"/>
          <w:sz w:val="22"/>
          <w:lang w:val="ro-RO"/>
        </w:rPr>
        <w:t>ământul obligatoriu;</w:t>
      </w:r>
    </w:p>
    <w:p w14:paraId="28AFD48E"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familiile fără o situa</w:t>
      </w:r>
      <w:r w:rsidR="005348F9" w:rsidRPr="009A1196">
        <w:rPr>
          <w:rFonts w:ascii="Trebuchet MS" w:hAnsi="Trebuchet MS"/>
          <w:sz w:val="22"/>
          <w:szCs w:val="22"/>
          <w:lang w:val="ro-RO"/>
        </w:rPr>
        <w:t>ț</w:t>
      </w:r>
      <w:r w:rsidRPr="009A1196">
        <w:rPr>
          <w:rFonts w:ascii="Trebuchet MS" w:hAnsi="Trebuchet MS"/>
          <w:sz w:val="22"/>
          <w:szCs w:val="22"/>
          <w:lang w:val="ro-RO"/>
        </w:rPr>
        <w:t>ie clară cu privire la actele de proprietate asupra locuin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ei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i/sau terenului pe care locuiesc, precum </w:t>
      </w:r>
      <w:r w:rsidR="005348F9" w:rsidRPr="009A1196">
        <w:rPr>
          <w:rFonts w:ascii="Trebuchet MS" w:hAnsi="Trebuchet MS"/>
          <w:sz w:val="22"/>
          <w:szCs w:val="22"/>
          <w:lang w:val="ro-RO"/>
        </w:rPr>
        <w:t>ș</w:t>
      </w:r>
      <w:r w:rsidRPr="009A1196">
        <w:rPr>
          <w:rFonts w:ascii="Trebuchet MS" w:hAnsi="Trebuchet MS"/>
          <w:sz w:val="22"/>
          <w:szCs w:val="22"/>
          <w:lang w:val="ro-RO"/>
        </w:rPr>
        <w:t xml:space="preserve">i persoanele fără adăpost; </w:t>
      </w:r>
    </w:p>
    <w:p w14:paraId="7C7A1636" w14:textId="77777777" w:rsidR="00B562FC" w:rsidRPr="009A1196" w:rsidRDefault="00B562FC"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copii/ tineri/ adul</w:t>
      </w:r>
      <w:r w:rsidR="005348F9" w:rsidRPr="009A1196">
        <w:rPr>
          <w:rFonts w:ascii="Trebuchet MS" w:hAnsi="Trebuchet MS"/>
          <w:sz w:val="22"/>
          <w:szCs w:val="22"/>
          <w:lang w:val="ro-RO"/>
        </w:rPr>
        <w:t>ț</w:t>
      </w:r>
      <w:r w:rsidRPr="009A1196">
        <w:rPr>
          <w:rFonts w:ascii="Trebuchet MS" w:hAnsi="Trebuchet MS"/>
          <w:sz w:val="22"/>
          <w:szCs w:val="22"/>
          <w:lang w:val="ro-RO"/>
        </w:rPr>
        <w:t>i/ vârstnici cu probleme de sănătate mintală, cu măsură de protec</w:t>
      </w:r>
      <w:r w:rsidR="005348F9" w:rsidRPr="009A1196">
        <w:rPr>
          <w:rFonts w:ascii="Trebuchet MS" w:hAnsi="Trebuchet MS"/>
          <w:sz w:val="22"/>
          <w:szCs w:val="22"/>
          <w:lang w:val="ro-RO"/>
        </w:rPr>
        <w:t>ț</w:t>
      </w:r>
      <w:r w:rsidRPr="009A1196">
        <w:rPr>
          <w:rFonts w:ascii="Trebuchet MS" w:hAnsi="Trebuchet MS"/>
          <w:sz w:val="22"/>
          <w:szCs w:val="22"/>
          <w:lang w:val="ro-RO"/>
        </w:rPr>
        <w:t>ie specială etc.;</w:t>
      </w:r>
    </w:p>
    <w:p w14:paraId="72B31285" w14:textId="77777777" w:rsidR="007470A8" w:rsidRPr="009A1196" w:rsidRDefault="00B562FC"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victime ale violen</w:t>
      </w:r>
      <w:r w:rsidR="005348F9" w:rsidRPr="009A1196">
        <w:rPr>
          <w:rFonts w:ascii="Trebuchet MS" w:hAnsi="Trebuchet MS"/>
          <w:sz w:val="22"/>
          <w:szCs w:val="22"/>
          <w:lang w:val="ro-RO"/>
        </w:rPr>
        <w:t>ț</w:t>
      </w:r>
      <w:r w:rsidRPr="009A1196">
        <w:rPr>
          <w:rFonts w:ascii="Trebuchet MS" w:hAnsi="Trebuchet MS"/>
          <w:sz w:val="22"/>
          <w:szCs w:val="22"/>
          <w:lang w:val="ro-RO"/>
        </w:rPr>
        <w:t xml:space="preserve">ei domestice </w:t>
      </w:r>
      <w:r w:rsidR="005348F9" w:rsidRPr="009A1196">
        <w:rPr>
          <w:rFonts w:ascii="Trebuchet MS" w:hAnsi="Trebuchet MS"/>
          <w:sz w:val="22"/>
          <w:szCs w:val="22"/>
          <w:lang w:val="ro-RO"/>
        </w:rPr>
        <w:t>ș</w:t>
      </w:r>
      <w:r w:rsidRPr="009A1196">
        <w:rPr>
          <w:rFonts w:ascii="Trebuchet MS" w:hAnsi="Trebuchet MS"/>
          <w:sz w:val="22"/>
          <w:szCs w:val="22"/>
          <w:lang w:val="ro-RO"/>
        </w:rPr>
        <w:t>i familiile cu risc de violen</w:t>
      </w:r>
      <w:r w:rsidR="005348F9" w:rsidRPr="009A1196">
        <w:rPr>
          <w:rFonts w:ascii="Trebuchet MS" w:hAnsi="Trebuchet MS"/>
          <w:sz w:val="22"/>
          <w:szCs w:val="22"/>
          <w:lang w:val="ro-RO"/>
        </w:rPr>
        <w:t>ț</w:t>
      </w:r>
      <w:r w:rsidRPr="009A1196">
        <w:rPr>
          <w:rFonts w:ascii="Trebuchet MS" w:hAnsi="Trebuchet MS"/>
          <w:sz w:val="22"/>
          <w:szCs w:val="22"/>
          <w:lang w:val="ro-RO"/>
        </w:rPr>
        <w:t>ă domestică, victime ale traficului de persoane.</w:t>
      </w:r>
    </w:p>
    <w:p w14:paraId="5ADA70BA" w14:textId="77777777" w:rsidR="00CD5DFC" w:rsidRPr="009A1196" w:rsidRDefault="00A360C9" w:rsidP="00FD7EAC">
      <w:pPr>
        <w:pStyle w:val="Classic"/>
        <w:spacing w:line="276" w:lineRule="auto"/>
        <w:rPr>
          <w:rFonts w:ascii="Trebuchet MS" w:hAnsi="Trebuchet MS"/>
          <w:sz w:val="22"/>
          <w:lang w:val="ro-RO"/>
        </w:rPr>
      </w:pPr>
      <w:r w:rsidRPr="009A1196">
        <w:rPr>
          <w:rFonts w:ascii="Trebuchet MS" w:hAnsi="Trebuchet MS"/>
          <w:sz w:val="22"/>
          <w:lang w:val="ro-RO"/>
        </w:rPr>
        <w:t>O</w:t>
      </w:r>
      <w:r w:rsidR="00CD5DFC" w:rsidRPr="009A1196">
        <w:rPr>
          <w:rFonts w:ascii="Trebuchet MS" w:hAnsi="Trebuchet MS"/>
          <w:sz w:val="22"/>
          <w:lang w:val="ro-RO"/>
        </w:rPr>
        <w:t xml:space="preserve"> persoană nu poate fi încadrată din punct de vedere a eligibilită</w:t>
      </w:r>
      <w:r w:rsidR="005348F9" w:rsidRPr="009A1196">
        <w:rPr>
          <w:rFonts w:ascii="Trebuchet MS" w:hAnsi="Trebuchet MS"/>
          <w:sz w:val="22"/>
          <w:lang w:val="ro-RO"/>
        </w:rPr>
        <w:t>ț</w:t>
      </w:r>
      <w:r w:rsidR="00CD5DFC" w:rsidRPr="009A1196">
        <w:rPr>
          <w:rFonts w:ascii="Trebuchet MS" w:hAnsi="Trebuchet MS"/>
          <w:sz w:val="22"/>
          <w:lang w:val="ro-RO"/>
        </w:rPr>
        <w:t>ii decât într-o singură categorie eligibilă. Apartenen</w:t>
      </w:r>
      <w:r w:rsidR="005348F9" w:rsidRPr="009A1196">
        <w:rPr>
          <w:rFonts w:ascii="Trebuchet MS" w:hAnsi="Trebuchet MS"/>
          <w:sz w:val="22"/>
          <w:lang w:val="ro-RO"/>
        </w:rPr>
        <w:t>ț</w:t>
      </w:r>
      <w:r w:rsidR="00CD5DFC" w:rsidRPr="009A1196">
        <w:rPr>
          <w:rFonts w:ascii="Trebuchet MS" w:hAnsi="Trebuchet MS"/>
          <w:sz w:val="22"/>
          <w:lang w:val="ro-RO"/>
        </w:rPr>
        <w:t xml:space="preserve">a la grupul </w:t>
      </w:r>
      <w:r w:rsidR="005348F9" w:rsidRPr="009A1196">
        <w:rPr>
          <w:rFonts w:ascii="Trebuchet MS" w:hAnsi="Trebuchet MS"/>
          <w:sz w:val="22"/>
          <w:lang w:val="ro-RO"/>
        </w:rPr>
        <w:t>ț</w:t>
      </w:r>
      <w:r w:rsidR="00CD5DFC" w:rsidRPr="009A1196">
        <w:rPr>
          <w:rFonts w:ascii="Trebuchet MS" w:hAnsi="Trebuchet MS"/>
          <w:sz w:val="22"/>
          <w:lang w:val="ro-RO"/>
        </w:rPr>
        <w:t>intă se va realiza la intrarea în  opera</w:t>
      </w:r>
      <w:r w:rsidR="005348F9" w:rsidRPr="009A1196">
        <w:rPr>
          <w:rFonts w:ascii="Trebuchet MS" w:hAnsi="Trebuchet MS"/>
          <w:sz w:val="22"/>
          <w:lang w:val="ro-RO"/>
        </w:rPr>
        <w:t>ț</w:t>
      </w:r>
      <w:r w:rsidR="00CD5DFC" w:rsidRPr="009A1196">
        <w:rPr>
          <w:rFonts w:ascii="Trebuchet MS" w:hAnsi="Trebuchet MS"/>
          <w:sz w:val="22"/>
          <w:lang w:val="ro-RO"/>
        </w:rPr>
        <w:t>iune/ proiect (data la care persoana va beneficia pentru prima dată de sprijinul oferit prin proiect) prin semnarea unei declara</w:t>
      </w:r>
      <w:r w:rsidR="005348F9" w:rsidRPr="009A1196">
        <w:rPr>
          <w:rFonts w:ascii="Trebuchet MS" w:hAnsi="Trebuchet MS"/>
          <w:sz w:val="22"/>
          <w:lang w:val="ro-RO"/>
        </w:rPr>
        <w:t>ț</w:t>
      </w:r>
      <w:r w:rsidR="00CD5DFC" w:rsidRPr="009A1196">
        <w:rPr>
          <w:rFonts w:ascii="Trebuchet MS" w:hAnsi="Trebuchet MS"/>
          <w:sz w:val="22"/>
          <w:lang w:val="ro-RO"/>
        </w:rPr>
        <w:t xml:space="preserve">ii a persoanei din grupul </w:t>
      </w:r>
      <w:r w:rsidR="005348F9" w:rsidRPr="009A1196">
        <w:rPr>
          <w:rFonts w:ascii="Trebuchet MS" w:hAnsi="Trebuchet MS"/>
          <w:sz w:val="22"/>
          <w:lang w:val="ro-RO"/>
        </w:rPr>
        <w:t>ț</w:t>
      </w:r>
      <w:r w:rsidR="00CD5DFC" w:rsidRPr="009A1196">
        <w:rPr>
          <w:rFonts w:ascii="Trebuchet MS" w:hAnsi="Trebuchet MS"/>
          <w:sz w:val="22"/>
          <w:lang w:val="ro-RO"/>
        </w:rPr>
        <w:t xml:space="preserve">intă </w:t>
      </w:r>
      <w:r w:rsidR="005348F9" w:rsidRPr="009A1196">
        <w:rPr>
          <w:rFonts w:ascii="Trebuchet MS" w:hAnsi="Trebuchet MS"/>
          <w:sz w:val="22"/>
          <w:lang w:val="ro-RO"/>
        </w:rPr>
        <w:t>ș</w:t>
      </w:r>
      <w:r w:rsidR="00CD5DFC" w:rsidRPr="009A1196">
        <w:rPr>
          <w:rFonts w:ascii="Trebuchet MS" w:hAnsi="Trebuchet MS"/>
          <w:sz w:val="22"/>
          <w:lang w:val="ro-RO"/>
        </w:rPr>
        <w:t>i/ sau prin ata</w:t>
      </w:r>
      <w:r w:rsidR="005348F9" w:rsidRPr="009A1196">
        <w:rPr>
          <w:rFonts w:ascii="Trebuchet MS" w:hAnsi="Trebuchet MS"/>
          <w:sz w:val="22"/>
          <w:lang w:val="ro-RO"/>
        </w:rPr>
        <w:t>ș</w:t>
      </w:r>
      <w:r w:rsidR="00CD5DFC" w:rsidRPr="009A1196">
        <w:rPr>
          <w:rFonts w:ascii="Trebuchet MS" w:hAnsi="Trebuchet MS"/>
          <w:sz w:val="22"/>
          <w:lang w:val="ro-RO"/>
        </w:rPr>
        <w:t>area de documente doveditoare pentru situa</w:t>
      </w:r>
      <w:r w:rsidR="005348F9" w:rsidRPr="009A1196">
        <w:rPr>
          <w:rFonts w:ascii="Trebuchet MS" w:hAnsi="Trebuchet MS"/>
          <w:sz w:val="22"/>
          <w:lang w:val="ro-RO"/>
        </w:rPr>
        <w:t>ț</w:t>
      </w:r>
      <w:r w:rsidR="00CD5DFC" w:rsidRPr="009A1196">
        <w:rPr>
          <w:rFonts w:ascii="Trebuchet MS" w:hAnsi="Trebuchet MS"/>
          <w:sz w:val="22"/>
          <w:lang w:val="ro-RO"/>
        </w:rPr>
        <w:t>ia vizată (după caz).</w:t>
      </w:r>
    </w:p>
    <w:p w14:paraId="09236584" w14:textId="383D3C29" w:rsidR="00CD5DFC" w:rsidRPr="009A1196" w:rsidRDefault="00CD5DFC" w:rsidP="00FD7EAC">
      <w:pPr>
        <w:pStyle w:val="Classic"/>
        <w:spacing w:line="276" w:lineRule="auto"/>
        <w:rPr>
          <w:rFonts w:ascii="Trebuchet MS" w:hAnsi="Trebuchet MS" w:cs="Calibri"/>
          <w:iCs/>
          <w:sz w:val="22"/>
          <w:lang w:val="ro-RO"/>
        </w:rPr>
      </w:pPr>
      <w:r w:rsidRPr="009A1196">
        <w:rPr>
          <w:rFonts w:ascii="Trebuchet MS" w:hAnsi="Trebuchet MS" w:cs="Calibri"/>
          <w:sz w:val="22"/>
          <w:lang w:val="ro-RO"/>
        </w:rPr>
        <w:t>Persoanele care apar</w:t>
      </w:r>
      <w:r w:rsidR="005348F9" w:rsidRPr="009A1196">
        <w:rPr>
          <w:rFonts w:ascii="Trebuchet MS" w:hAnsi="Trebuchet MS"/>
          <w:sz w:val="22"/>
          <w:lang w:val="ro-RO"/>
        </w:rPr>
        <w:t>ț</w:t>
      </w:r>
      <w:r w:rsidRPr="009A1196">
        <w:rPr>
          <w:rFonts w:ascii="Trebuchet MS" w:hAnsi="Trebuchet MS" w:cs="Calibri"/>
          <w:sz w:val="22"/>
          <w:lang w:val="ro-RO"/>
        </w:rPr>
        <w:t>in altor grupuri vulnerabile (persoanele fără adăpost, persoanele care suferă de forme de dependen</w:t>
      </w:r>
      <w:r w:rsidR="005348F9" w:rsidRPr="009A1196">
        <w:rPr>
          <w:rFonts w:ascii="Trebuchet MS" w:hAnsi="Trebuchet MS"/>
          <w:sz w:val="22"/>
          <w:lang w:val="ro-RO"/>
        </w:rPr>
        <w:t>ț</w:t>
      </w:r>
      <w:r w:rsidRPr="009A1196">
        <w:rPr>
          <w:rFonts w:ascii="Trebuchet MS" w:hAnsi="Trebuchet MS" w:cs="Calibri"/>
          <w:sz w:val="22"/>
          <w:lang w:val="ro-RO"/>
        </w:rPr>
        <w:t>ă (alcool, substan</w:t>
      </w:r>
      <w:r w:rsidR="005348F9" w:rsidRPr="009A1196">
        <w:rPr>
          <w:rFonts w:ascii="Trebuchet MS" w:hAnsi="Trebuchet MS"/>
          <w:sz w:val="22"/>
          <w:lang w:val="ro-RO"/>
        </w:rPr>
        <w:t>ț</w:t>
      </w:r>
      <w:r w:rsidRPr="009A1196">
        <w:rPr>
          <w:rFonts w:ascii="Trebuchet MS" w:hAnsi="Trebuchet MS" w:cs="Calibri"/>
          <w:sz w:val="22"/>
          <w:lang w:val="ro-RO"/>
        </w:rPr>
        <w:t>e interzise etc.), victime ale violen</w:t>
      </w:r>
      <w:r w:rsidR="005348F9" w:rsidRPr="009A1196">
        <w:rPr>
          <w:rFonts w:ascii="Trebuchet MS" w:hAnsi="Trebuchet MS"/>
          <w:sz w:val="22"/>
          <w:lang w:val="ro-RO"/>
        </w:rPr>
        <w:t>ț</w:t>
      </w:r>
      <w:r w:rsidRPr="009A1196">
        <w:rPr>
          <w:rFonts w:ascii="Trebuchet MS" w:hAnsi="Trebuchet MS" w:cs="Calibri"/>
          <w:sz w:val="22"/>
          <w:lang w:val="ro-RO"/>
        </w:rPr>
        <w:t>ei domestice, victime ale traficului de fiin</w:t>
      </w:r>
      <w:r w:rsidR="005348F9" w:rsidRPr="009A1196">
        <w:rPr>
          <w:rFonts w:ascii="Trebuchet MS" w:hAnsi="Trebuchet MS"/>
          <w:sz w:val="22"/>
          <w:lang w:val="ro-RO"/>
        </w:rPr>
        <w:t>ț</w:t>
      </w:r>
      <w:r w:rsidRPr="009A1196">
        <w:rPr>
          <w:rFonts w:ascii="Trebuchet MS" w:hAnsi="Trebuchet MS" w:cs="Calibri"/>
          <w:sz w:val="22"/>
          <w:lang w:val="ro-RO"/>
        </w:rPr>
        <w:t>e umane, persoanele private de libertate sau aflate în perioada de proba</w:t>
      </w:r>
      <w:r w:rsidR="005348F9" w:rsidRPr="009A1196">
        <w:rPr>
          <w:rFonts w:ascii="Trebuchet MS" w:hAnsi="Trebuchet MS"/>
          <w:sz w:val="22"/>
          <w:lang w:val="ro-RO"/>
        </w:rPr>
        <w:t>ț</w:t>
      </w:r>
      <w:r w:rsidRPr="009A1196">
        <w:rPr>
          <w:rFonts w:ascii="Trebuchet MS" w:hAnsi="Trebuchet MS" w:cs="Calibri"/>
          <w:sz w:val="22"/>
          <w:lang w:val="ro-RO"/>
        </w:rPr>
        <w:t>iune, fo</w:t>
      </w:r>
      <w:r w:rsidR="005348F9" w:rsidRPr="009A1196">
        <w:rPr>
          <w:rFonts w:ascii="Trebuchet MS" w:hAnsi="Trebuchet MS" w:cs="Calibri"/>
          <w:sz w:val="22"/>
          <w:lang w:val="ro-RO"/>
        </w:rPr>
        <w:t>ș</w:t>
      </w:r>
      <w:r w:rsidRPr="009A1196">
        <w:rPr>
          <w:rFonts w:ascii="Trebuchet MS" w:hAnsi="Trebuchet MS" w:cs="Calibri"/>
          <w:sz w:val="22"/>
          <w:lang w:val="ro-RO"/>
        </w:rPr>
        <w:t>tii de</w:t>
      </w:r>
      <w:r w:rsidR="005348F9" w:rsidRPr="009A1196">
        <w:rPr>
          <w:rFonts w:ascii="Trebuchet MS" w:hAnsi="Trebuchet MS"/>
          <w:sz w:val="22"/>
          <w:lang w:val="ro-RO"/>
        </w:rPr>
        <w:t>ț</w:t>
      </w:r>
      <w:r w:rsidRPr="009A1196">
        <w:rPr>
          <w:rFonts w:ascii="Trebuchet MS" w:hAnsi="Trebuchet MS" w:cs="Calibri"/>
          <w:sz w:val="22"/>
          <w:lang w:val="ro-RO"/>
        </w:rPr>
        <w:t>inu</w:t>
      </w:r>
      <w:r w:rsidR="005348F9" w:rsidRPr="009A1196">
        <w:rPr>
          <w:rFonts w:ascii="Trebuchet MS" w:hAnsi="Trebuchet MS"/>
          <w:sz w:val="22"/>
          <w:lang w:val="ro-RO"/>
        </w:rPr>
        <w:t>ț</w:t>
      </w:r>
      <w:r w:rsidRPr="009A1196">
        <w:rPr>
          <w:rFonts w:ascii="Trebuchet MS" w:hAnsi="Trebuchet MS" w:cs="Calibri"/>
          <w:sz w:val="22"/>
          <w:lang w:val="ro-RO"/>
        </w:rPr>
        <w:t>i, tineri peste 18 ani care părăsesc sistemul institu</w:t>
      </w:r>
      <w:r w:rsidR="005348F9" w:rsidRPr="009A1196">
        <w:rPr>
          <w:rFonts w:ascii="Trebuchet MS" w:hAnsi="Trebuchet MS"/>
          <w:sz w:val="22"/>
          <w:lang w:val="ro-RO"/>
        </w:rPr>
        <w:t>ț</w:t>
      </w:r>
      <w:r w:rsidRPr="009A1196">
        <w:rPr>
          <w:rFonts w:ascii="Trebuchet MS" w:hAnsi="Trebuchet MS" w:cs="Calibri"/>
          <w:sz w:val="22"/>
          <w:lang w:val="ro-RO"/>
        </w:rPr>
        <w:t>ionalizat de protec</w:t>
      </w:r>
      <w:r w:rsidR="005348F9" w:rsidRPr="009A1196">
        <w:rPr>
          <w:rFonts w:ascii="Trebuchet MS" w:hAnsi="Trebuchet MS"/>
          <w:sz w:val="22"/>
          <w:lang w:val="ro-RO"/>
        </w:rPr>
        <w:t>ț</w:t>
      </w:r>
      <w:r w:rsidRPr="009A1196">
        <w:rPr>
          <w:rFonts w:ascii="Trebuchet MS" w:hAnsi="Trebuchet MS" w:cs="Calibri"/>
          <w:sz w:val="22"/>
          <w:lang w:val="ro-RO"/>
        </w:rPr>
        <w:t xml:space="preserve">ie a copilului) reprezintă grup </w:t>
      </w:r>
      <w:r w:rsidR="005348F9" w:rsidRPr="009A1196">
        <w:rPr>
          <w:rFonts w:ascii="Trebuchet MS" w:hAnsi="Trebuchet MS"/>
          <w:sz w:val="22"/>
          <w:lang w:val="ro-RO"/>
        </w:rPr>
        <w:t>ț</w:t>
      </w:r>
      <w:r w:rsidRPr="009A1196">
        <w:rPr>
          <w:rFonts w:ascii="Trebuchet MS" w:hAnsi="Trebuchet MS" w:cs="Calibri"/>
          <w:sz w:val="22"/>
          <w:lang w:val="ro-RO"/>
        </w:rPr>
        <w:t xml:space="preserve">intă eligibil în cadrul </w:t>
      </w:r>
      <w:r w:rsidR="00C02F79" w:rsidRPr="009A1196">
        <w:rPr>
          <w:rFonts w:ascii="Trebuchet MS" w:hAnsi="Trebuchet MS" w:cs="Calibri"/>
          <w:sz w:val="22"/>
          <w:lang w:val="ro-RO"/>
        </w:rPr>
        <w:t xml:space="preserve">apelurilor de fișe de proiecte POCU </w:t>
      </w:r>
      <w:r w:rsidRPr="009A1196">
        <w:rPr>
          <w:rFonts w:ascii="Trebuchet MS" w:hAnsi="Trebuchet MS" w:cs="Calibri"/>
          <w:sz w:val="22"/>
          <w:lang w:val="ro-RO"/>
        </w:rPr>
        <w:t xml:space="preserve">numai în măsura în care pot fi încadrate într-una din categoriile de mai sus </w:t>
      </w:r>
      <w:r w:rsidR="005348F9" w:rsidRPr="009A1196">
        <w:rPr>
          <w:rFonts w:ascii="Trebuchet MS" w:hAnsi="Trebuchet MS" w:cs="Calibri"/>
          <w:sz w:val="22"/>
          <w:lang w:val="ro-RO"/>
        </w:rPr>
        <w:t>ș</w:t>
      </w:r>
      <w:r w:rsidRPr="009A1196">
        <w:rPr>
          <w:rFonts w:ascii="Trebuchet MS" w:hAnsi="Trebuchet MS" w:cs="Calibri"/>
          <w:sz w:val="22"/>
          <w:lang w:val="ro-RO"/>
        </w:rPr>
        <w:t xml:space="preserve">i în măsura în care pot fi încadrate în categoria persoane aflate în risc de sărăcie </w:t>
      </w:r>
      <w:r w:rsidR="004C5794" w:rsidRPr="009A1196">
        <w:rPr>
          <w:rFonts w:ascii="Trebuchet MS" w:hAnsi="Trebuchet MS" w:cs="Calibri"/>
          <w:sz w:val="22"/>
          <w:lang w:val="ro-RO"/>
        </w:rPr>
        <w:t>sau</w:t>
      </w:r>
      <w:r w:rsidRPr="009A1196">
        <w:rPr>
          <w:rFonts w:ascii="Trebuchet MS" w:hAnsi="Trebuchet MS" w:cs="Calibri"/>
          <w:sz w:val="22"/>
          <w:lang w:val="ro-RO"/>
        </w:rPr>
        <w:t xml:space="preserve"> excluziune socială.</w:t>
      </w:r>
    </w:p>
    <w:p w14:paraId="2DFA398B" w14:textId="4F05E255" w:rsidR="00136E66" w:rsidRPr="009A1196" w:rsidRDefault="00A151AF" w:rsidP="00FD7EAC">
      <w:pPr>
        <w:pStyle w:val="Classic"/>
        <w:spacing w:line="276" w:lineRule="auto"/>
        <w:rPr>
          <w:rFonts w:ascii="Trebuchet MS" w:hAnsi="Trebuchet MS" w:cs="Calibri"/>
          <w:sz w:val="22"/>
          <w:lang w:val="ro-RO"/>
        </w:rPr>
      </w:pPr>
      <w:r w:rsidRPr="009A1196">
        <w:rPr>
          <w:rFonts w:ascii="Trebuchet MS" w:hAnsi="Trebuchet MS" w:cs="Calibri"/>
          <w:sz w:val="22"/>
          <w:lang w:val="ro-RO"/>
        </w:rPr>
        <w:t>Beneficiarii de finanțare nerambursabilă</w:t>
      </w:r>
      <w:r w:rsidR="00136E66" w:rsidRPr="009A1196">
        <w:rPr>
          <w:rFonts w:ascii="Trebuchet MS" w:hAnsi="Trebuchet MS" w:cs="Calibri"/>
          <w:sz w:val="22"/>
          <w:lang w:val="ro-RO"/>
        </w:rPr>
        <w:t xml:space="preserve"> au obliga</w:t>
      </w:r>
      <w:r w:rsidR="005348F9" w:rsidRPr="009A1196">
        <w:rPr>
          <w:rFonts w:ascii="Trebuchet MS" w:hAnsi="Trebuchet MS" w:cs="Calibri"/>
          <w:sz w:val="22"/>
          <w:lang w:val="ro-RO"/>
        </w:rPr>
        <w:t>ț</w:t>
      </w:r>
      <w:r w:rsidR="00136E66" w:rsidRPr="009A1196">
        <w:rPr>
          <w:rFonts w:ascii="Trebuchet MS" w:hAnsi="Trebuchet MS" w:cs="Calibri"/>
          <w:sz w:val="22"/>
          <w:lang w:val="ro-RO"/>
        </w:rPr>
        <w:t>ia de a respecta prevederile Regulamentului nr. 679 din 27 aprilie 2016 privind protec</w:t>
      </w:r>
      <w:r w:rsidR="005348F9" w:rsidRPr="009A1196">
        <w:rPr>
          <w:rFonts w:ascii="Trebuchet MS" w:hAnsi="Trebuchet MS" w:cs="Calibri"/>
          <w:sz w:val="22"/>
          <w:lang w:val="ro-RO"/>
        </w:rPr>
        <w:t>ț</w:t>
      </w:r>
      <w:r w:rsidR="00136E66" w:rsidRPr="009A1196">
        <w:rPr>
          <w:rFonts w:ascii="Trebuchet MS" w:hAnsi="Trebuchet MS" w:cs="Calibri"/>
          <w:sz w:val="22"/>
          <w:lang w:val="ro-RO"/>
        </w:rPr>
        <w:t>ia persoanelor fizice în ceea ce prive</w:t>
      </w:r>
      <w:r w:rsidR="005348F9" w:rsidRPr="009A1196">
        <w:rPr>
          <w:rFonts w:ascii="Trebuchet MS" w:hAnsi="Trebuchet MS" w:cs="Calibri"/>
          <w:sz w:val="22"/>
          <w:lang w:val="ro-RO"/>
        </w:rPr>
        <w:t>ș</w:t>
      </w:r>
      <w:r w:rsidR="00136E66" w:rsidRPr="009A1196">
        <w:rPr>
          <w:rFonts w:ascii="Trebuchet MS" w:hAnsi="Trebuchet MS" w:cs="Calibri"/>
          <w:sz w:val="22"/>
          <w:lang w:val="ro-RO"/>
        </w:rPr>
        <w:t xml:space="preserve">te prelucrarea datelor cu caracter personal </w:t>
      </w:r>
      <w:r w:rsidR="005348F9" w:rsidRPr="009A1196">
        <w:rPr>
          <w:rFonts w:ascii="Trebuchet MS" w:hAnsi="Trebuchet MS" w:cs="Calibri"/>
          <w:sz w:val="22"/>
          <w:lang w:val="ro-RO"/>
        </w:rPr>
        <w:t>ș</w:t>
      </w:r>
      <w:r w:rsidR="00136E66" w:rsidRPr="009A1196">
        <w:rPr>
          <w:rFonts w:ascii="Trebuchet MS" w:hAnsi="Trebuchet MS" w:cs="Calibri"/>
          <w:sz w:val="22"/>
          <w:lang w:val="ro-RO"/>
        </w:rPr>
        <w:t>i privind libera circula</w:t>
      </w:r>
      <w:r w:rsidR="005348F9" w:rsidRPr="009A1196">
        <w:rPr>
          <w:rFonts w:ascii="Trebuchet MS" w:hAnsi="Trebuchet MS" w:cs="Calibri"/>
          <w:sz w:val="22"/>
          <w:lang w:val="ro-RO"/>
        </w:rPr>
        <w:t>ț</w:t>
      </w:r>
      <w:r w:rsidR="00136E66" w:rsidRPr="009A1196">
        <w:rPr>
          <w:rFonts w:ascii="Trebuchet MS" w:hAnsi="Trebuchet MS" w:cs="Calibri"/>
          <w:sz w:val="22"/>
          <w:lang w:val="ro-RO"/>
        </w:rPr>
        <w:t>ie a acestor date (Regulamentul general privind protec</w:t>
      </w:r>
      <w:r w:rsidR="005348F9" w:rsidRPr="009A1196">
        <w:rPr>
          <w:rFonts w:ascii="Trebuchet MS" w:hAnsi="Trebuchet MS" w:cs="Calibri"/>
          <w:sz w:val="22"/>
          <w:lang w:val="ro-RO"/>
        </w:rPr>
        <w:t>ț</w:t>
      </w:r>
      <w:r w:rsidR="00136E66" w:rsidRPr="009A1196">
        <w:rPr>
          <w:rFonts w:ascii="Trebuchet MS" w:hAnsi="Trebuchet MS" w:cs="Calibri"/>
          <w:sz w:val="22"/>
          <w:lang w:val="ro-RO"/>
        </w:rPr>
        <w:t>ia datelor),</w:t>
      </w:r>
      <w:r w:rsidR="00980DE8" w:rsidRPr="009A1196">
        <w:rPr>
          <w:rFonts w:ascii="Trebuchet MS" w:hAnsi="Trebuchet MS" w:cs="Calibri"/>
          <w:sz w:val="22"/>
          <w:lang w:val="ro-RO"/>
        </w:rPr>
        <w:t xml:space="preserve"> </w:t>
      </w:r>
      <w:r w:rsidR="00136E66" w:rsidRPr="009A1196">
        <w:rPr>
          <w:rFonts w:ascii="Trebuchet MS" w:hAnsi="Trebuchet MS" w:cs="Calibri"/>
          <w:sz w:val="22"/>
          <w:lang w:val="ro-RO"/>
        </w:rPr>
        <w:t xml:space="preserve">precum </w:t>
      </w:r>
      <w:r w:rsidR="005348F9" w:rsidRPr="009A1196">
        <w:rPr>
          <w:rFonts w:ascii="Trebuchet MS" w:hAnsi="Trebuchet MS" w:cs="Calibri"/>
          <w:sz w:val="22"/>
          <w:lang w:val="ro-RO"/>
        </w:rPr>
        <w:t>ș</w:t>
      </w:r>
      <w:r w:rsidR="00136E66" w:rsidRPr="009A1196">
        <w:rPr>
          <w:rFonts w:ascii="Trebuchet MS" w:hAnsi="Trebuchet MS" w:cs="Calibri"/>
          <w:sz w:val="22"/>
          <w:lang w:val="ro-RO"/>
        </w:rPr>
        <w:t xml:space="preserve">i prevederile Directivei 2002/58/CE privind prelucrarea datelor personale </w:t>
      </w:r>
      <w:r w:rsidR="00980DE8" w:rsidRPr="009A1196">
        <w:rPr>
          <w:rFonts w:ascii="Trebuchet MS" w:hAnsi="Trebuchet MS" w:cs="Calibri"/>
          <w:sz w:val="22"/>
          <w:lang w:val="ro-RO"/>
        </w:rPr>
        <w:t>ș</w:t>
      </w:r>
      <w:r w:rsidR="00136E66" w:rsidRPr="009A1196">
        <w:rPr>
          <w:rFonts w:ascii="Trebuchet MS" w:hAnsi="Trebuchet MS" w:cs="Calibri"/>
          <w:sz w:val="22"/>
          <w:lang w:val="ro-RO"/>
        </w:rPr>
        <w:t>i protejarea confiden</w:t>
      </w:r>
      <w:r w:rsidR="005348F9" w:rsidRPr="009A1196">
        <w:rPr>
          <w:rFonts w:ascii="Trebuchet MS" w:hAnsi="Trebuchet MS" w:cs="Calibri"/>
          <w:sz w:val="22"/>
          <w:lang w:val="ro-RO"/>
        </w:rPr>
        <w:t>ț</w:t>
      </w:r>
      <w:r w:rsidR="00136E66" w:rsidRPr="009A1196">
        <w:rPr>
          <w:rFonts w:ascii="Trebuchet MS" w:hAnsi="Trebuchet MS" w:cs="Calibri"/>
          <w:sz w:val="22"/>
          <w:lang w:val="ro-RO"/>
        </w:rPr>
        <w:t>ialită</w:t>
      </w:r>
      <w:r w:rsidR="005348F9" w:rsidRPr="009A1196">
        <w:rPr>
          <w:rFonts w:ascii="Trebuchet MS" w:hAnsi="Trebuchet MS" w:cs="Calibri"/>
          <w:sz w:val="22"/>
          <w:lang w:val="ro-RO"/>
        </w:rPr>
        <w:t>ț</w:t>
      </w:r>
      <w:r w:rsidR="00136E66" w:rsidRPr="009A1196">
        <w:rPr>
          <w:rFonts w:ascii="Trebuchet MS" w:hAnsi="Trebuchet MS" w:cs="Calibri"/>
          <w:sz w:val="22"/>
          <w:lang w:val="ro-RO"/>
        </w:rPr>
        <w:t>ii în sectorul comunica</w:t>
      </w:r>
      <w:r w:rsidR="005348F9" w:rsidRPr="009A1196">
        <w:rPr>
          <w:rFonts w:ascii="Trebuchet MS" w:hAnsi="Trebuchet MS" w:cs="Calibri"/>
          <w:sz w:val="22"/>
          <w:lang w:val="ro-RO"/>
        </w:rPr>
        <w:t>ț</w:t>
      </w:r>
      <w:r w:rsidR="00136E66" w:rsidRPr="009A1196">
        <w:rPr>
          <w:rFonts w:ascii="Trebuchet MS" w:hAnsi="Trebuchet MS" w:cs="Calibri"/>
          <w:sz w:val="22"/>
          <w:lang w:val="ro-RO"/>
        </w:rPr>
        <w:t>iilor publice (Directiva asupra confiden</w:t>
      </w:r>
      <w:r w:rsidR="005348F9" w:rsidRPr="009A1196">
        <w:rPr>
          <w:rFonts w:ascii="Trebuchet MS" w:hAnsi="Trebuchet MS" w:cs="Calibri"/>
          <w:sz w:val="22"/>
          <w:lang w:val="ro-RO"/>
        </w:rPr>
        <w:t>ț</w:t>
      </w:r>
      <w:r w:rsidR="00136E66" w:rsidRPr="009A1196">
        <w:rPr>
          <w:rFonts w:ascii="Trebuchet MS" w:hAnsi="Trebuchet MS" w:cs="Calibri"/>
          <w:sz w:val="22"/>
          <w:lang w:val="ro-RO"/>
        </w:rPr>
        <w:t>ialită</w:t>
      </w:r>
      <w:r w:rsidR="005348F9" w:rsidRPr="009A1196">
        <w:rPr>
          <w:rFonts w:ascii="Trebuchet MS" w:hAnsi="Trebuchet MS" w:cs="Calibri"/>
          <w:sz w:val="22"/>
          <w:lang w:val="ro-RO"/>
        </w:rPr>
        <w:t>ț</w:t>
      </w:r>
      <w:r w:rsidR="00136E66" w:rsidRPr="009A1196">
        <w:rPr>
          <w:rFonts w:ascii="Trebuchet MS" w:hAnsi="Trebuchet MS" w:cs="Calibri"/>
          <w:sz w:val="22"/>
          <w:lang w:val="ro-RO"/>
        </w:rPr>
        <w:t xml:space="preserve">ii </w:t>
      </w:r>
      <w:r w:rsidR="005348F9" w:rsidRPr="009A1196">
        <w:rPr>
          <w:rFonts w:ascii="Trebuchet MS" w:hAnsi="Trebuchet MS" w:cs="Calibri"/>
          <w:sz w:val="22"/>
          <w:lang w:val="ro-RO"/>
        </w:rPr>
        <w:t>ș</w:t>
      </w:r>
      <w:r w:rsidR="00136E66" w:rsidRPr="009A1196">
        <w:rPr>
          <w:rFonts w:ascii="Trebuchet MS" w:hAnsi="Trebuchet MS" w:cs="Calibri"/>
          <w:sz w:val="22"/>
          <w:lang w:val="ro-RO"/>
        </w:rPr>
        <w:t>i comunica</w:t>
      </w:r>
      <w:r w:rsidR="005348F9" w:rsidRPr="009A1196">
        <w:rPr>
          <w:rFonts w:ascii="Trebuchet MS" w:hAnsi="Trebuchet MS" w:cs="Calibri"/>
          <w:sz w:val="22"/>
          <w:lang w:val="ro-RO"/>
        </w:rPr>
        <w:t>ț</w:t>
      </w:r>
      <w:r w:rsidR="00136E66" w:rsidRPr="009A1196">
        <w:rPr>
          <w:rFonts w:ascii="Trebuchet MS" w:hAnsi="Trebuchet MS" w:cs="Calibri"/>
          <w:sz w:val="22"/>
          <w:lang w:val="ro-RO"/>
        </w:rPr>
        <w:t>iilor electronice),</w:t>
      </w:r>
      <w:r w:rsidR="00980DE8" w:rsidRPr="009A1196">
        <w:rPr>
          <w:rFonts w:ascii="Trebuchet MS" w:hAnsi="Trebuchet MS" w:cs="Calibri"/>
          <w:sz w:val="22"/>
          <w:lang w:val="ro-RO"/>
        </w:rPr>
        <w:t xml:space="preserve"> </w:t>
      </w:r>
      <w:r w:rsidR="00136E66" w:rsidRPr="009A1196">
        <w:rPr>
          <w:rFonts w:ascii="Trebuchet MS" w:hAnsi="Trebuchet MS" w:cs="Calibri"/>
          <w:sz w:val="22"/>
          <w:lang w:val="ro-RO"/>
        </w:rPr>
        <w:t>transpusă în legisla</w:t>
      </w:r>
      <w:r w:rsidR="005348F9" w:rsidRPr="009A1196">
        <w:rPr>
          <w:rFonts w:ascii="Trebuchet MS" w:hAnsi="Trebuchet MS" w:cs="Calibri"/>
          <w:sz w:val="22"/>
          <w:lang w:val="ro-RO"/>
        </w:rPr>
        <w:t>ț</w:t>
      </w:r>
      <w:r w:rsidR="00136E66" w:rsidRPr="009A1196">
        <w:rPr>
          <w:rFonts w:ascii="Trebuchet MS" w:hAnsi="Trebuchet MS" w:cs="Calibri"/>
          <w:sz w:val="22"/>
          <w:lang w:val="ro-RO"/>
        </w:rPr>
        <w:t>ia na</w:t>
      </w:r>
      <w:r w:rsidR="005348F9" w:rsidRPr="009A1196">
        <w:rPr>
          <w:rFonts w:ascii="Trebuchet MS" w:hAnsi="Trebuchet MS" w:cs="Calibri"/>
          <w:sz w:val="22"/>
          <w:lang w:val="ro-RO"/>
        </w:rPr>
        <w:t>ț</w:t>
      </w:r>
      <w:r w:rsidR="00136E66" w:rsidRPr="009A1196">
        <w:rPr>
          <w:rFonts w:ascii="Trebuchet MS" w:hAnsi="Trebuchet MS" w:cs="Calibri"/>
          <w:sz w:val="22"/>
          <w:lang w:val="ro-RO"/>
        </w:rPr>
        <w:t>ional</w:t>
      </w:r>
      <w:r w:rsidR="00980DE8" w:rsidRPr="009A1196">
        <w:rPr>
          <w:rFonts w:ascii="Trebuchet MS" w:hAnsi="Trebuchet MS" w:cs="Calibri"/>
          <w:sz w:val="22"/>
          <w:lang w:val="ro-RO"/>
        </w:rPr>
        <w:t>ă</w:t>
      </w:r>
      <w:r w:rsidR="00136E66" w:rsidRPr="009A1196">
        <w:rPr>
          <w:rFonts w:ascii="Trebuchet MS" w:hAnsi="Trebuchet MS" w:cs="Calibri"/>
          <w:sz w:val="22"/>
          <w:lang w:val="ro-RO"/>
        </w:rPr>
        <w:t xml:space="preserve"> prin Legea nr. 506/2004 privind prelucrarea datelor cu caracter personal </w:t>
      </w:r>
      <w:r w:rsidR="005348F9" w:rsidRPr="009A1196">
        <w:rPr>
          <w:rFonts w:ascii="Trebuchet MS" w:hAnsi="Trebuchet MS" w:cs="Calibri"/>
          <w:sz w:val="22"/>
          <w:lang w:val="ro-RO"/>
        </w:rPr>
        <w:t>ș</w:t>
      </w:r>
      <w:r w:rsidR="00136E66" w:rsidRPr="009A1196">
        <w:rPr>
          <w:rFonts w:ascii="Trebuchet MS" w:hAnsi="Trebuchet MS" w:cs="Calibri"/>
          <w:sz w:val="22"/>
          <w:lang w:val="ro-RO"/>
        </w:rPr>
        <w:t>i protec</w:t>
      </w:r>
      <w:r w:rsidR="005348F9" w:rsidRPr="009A1196">
        <w:rPr>
          <w:rFonts w:ascii="Trebuchet MS" w:hAnsi="Trebuchet MS" w:cs="Calibri"/>
          <w:sz w:val="22"/>
          <w:lang w:val="ro-RO"/>
        </w:rPr>
        <w:t>ț</w:t>
      </w:r>
      <w:r w:rsidR="00136E66" w:rsidRPr="009A1196">
        <w:rPr>
          <w:rFonts w:ascii="Trebuchet MS" w:hAnsi="Trebuchet MS" w:cs="Calibri"/>
          <w:sz w:val="22"/>
          <w:lang w:val="ro-RO"/>
        </w:rPr>
        <w:t>ia vie</w:t>
      </w:r>
      <w:r w:rsidR="005348F9" w:rsidRPr="009A1196">
        <w:rPr>
          <w:rFonts w:ascii="Trebuchet MS" w:hAnsi="Trebuchet MS" w:cs="Calibri"/>
          <w:sz w:val="22"/>
          <w:lang w:val="ro-RO"/>
        </w:rPr>
        <w:t>ț</w:t>
      </w:r>
      <w:r w:rsidR="00136E66" w:rsidRPr="009A1196">
        <w:rPr>
          <w:rFonts w:ascii="Trebuchet MS" w:hAnsi="Trebuchet MS" w:cs="Calibri"/>
          <w:sz w:val="22"/>
          <w:lang w:val="ro-RO"/>
        </w:rPr>
        <w:t>ii private în sectorul comunica</w:t>
      </w:r>
      <w:r w:rsidR="005348F9" w:rsidRPr="009A1196">
        <w:rPr>
          <w:rFonts w:ascii="Trebuchet MS" w:hAnsi="Trebuchet MS" w:cs="Calibri"/>
          <w:sz w:val="22"/>
          <w:lang w:val="ro-RO"/>
        </w:rPr>
        <w:t>ț</w:t>
      </w:r>
      <w:r w:rsidR="00136E66" w:rsidRPr="009A1196">
        <w:rPr>
          <w:rFonts w:ascii="Trebuchet MS" w:hAnsi="Trebuchet MS" w:cs="Calibri"/>
          <w:sz w:val="22"/>
          <w:lang w:val="ro-RO"/>
        </w:rPr>
        <w:t xml:space="preserve">iilor electronice, cu </w:t>
      </w:r>
      <w:r w:rsidR="00980DE8" w:rsidRPr="009A1196">
        <w:rPr>
          <w:rFonts w:ascii="Trebuchet MS" w:hAnsi="Trebuchet MS" w:cs="Calibri"/>
          <w:sz w:val="22"/>
          <w:lang w:val="ro-RO"/>
        </w:rPr>
        <w:t>modificările</w:t>
      </w:r>
      <w:r w:rsidR="00136E66" w:rsidRPr="009A1196">
        <w:rPr>
          <w:rFonts w:ascii="Trebuchet MS" w:hAnsi="Trebuchet MS" w:cs="Calibri"/>
          <w:sz w:val="22"/>
          <w:lang w:val="ro-RO"/>
        </w:rPr>
        <w:t xml:space="preserve"> </w:t>
      </w:r>
      <w:r w:rsidR="00980DE8" w:rsidRPr="009A1196">
        <w:rPr>
          <w:rFonts w:ascii="Trebuchet MS" w:hAnsi="Trebuchet MS" w:cs="Calibri"/>
          <w:sz w:val="22"/>
          <w:lang w:val="ro-RO"/>
        </w:rPr>
        <w:t>ș</w:t>
      </w:r>
      <w:r w:rsidR="00136E66" w:rsidRPr="009A1196">
        <w:rPr>
          <w:rFonts w:ascii="Trebuchet MS" w:hAnsi="Trebuchet MS" w:cs="Calibri"/>
          <w:sz w:val="22"/>
          <w:lang w:val="ro-RO"/>
        </w:rPr>
        <w:t xml:space="preserve">i </w:t>
      </w:r>
      <w:r w:rsidR="00980DE8" w:rsidRPr="009A1196">
        <w:rPr>
          <w:rFonts w:ascii="Trebuchet MS" w:hAnsi="Trebuchet MS" w:cs="Calibri"/>
          <w:sz w:val="22"/>
          <w:lang w:val="ro-RO"/>
        </w:rPr>
        <w:t>completările</w:t>
      </w:r>
      <w:r w:rsidR="00136E66" w:rsidRPr="009A1196">
        <w:rPr>
          <w:rFonts w:ascii="Trebuchet MS" w:hAnsi="Trebuchet MS" w:cs="Calibri"/>
          <w:sz w:val="22"/>
          <w:lang w:val="ro-RO"/>
        </w:rPr>
        <w:t xml:space="preserve"> ulterioare. </w:t>
      </w:r>
      <w:r w:rsidRPr="009A1196">
        <w:rPr>
          <w:rFonts w:ascii="Trebuchet MS" w:hAnsi="Trebuchet MS" w:cs="Calibri"/>
          <w:sz w:val="22"/>
          <w:lang w:val="ro-RO"/>
        </w:rPr>
        <w:t xml:space="preserve">Astfel, participanții la activitățile proiectului vor fi informați despre obligativitatea de a furniza datele lor personale și despre faptul că datele lor personale vor fi prelucrate în aplicațiile electronice SMIS/MySMIS, în toate fazele de evaluare/ contractare/ implementare/ sustenabilitate a proiectului, cu respectarea dispozițiilor legale menționate. Beneficiarii trebuie să facă dovada că au obținut consimțământul pentru prelucrarea datelor cu caracter personal de la fiecare participant, în conformitate cu prevederile legale menționate. Depunerea cererii de finanțare </w:t>
      </w:r>
      <w:r w:rsidR="00BB696B" w:rsidRPr="009A1196">
        <w:rPr>
          <w:rFonts w:ascii="Trebuchet MS" w:hAnsi="Trebuchet MS" w:cs="Calibri"/>
          <w:sz w:val="22"/>
          <w:lang w:val="ro-RO"/>
        </w:rPr>
        <w:t xml:space="preserve">în MySMIS </w:t>
      </w:r>
      <w:r w:rsidRPr="009A1196">
        <w:rPr>
          <w:rFonts w:ascii="Trebuchet MS" w:hAnsi="Trebuchet MS" w:cs="Calibri"/>
          <w:sz w:val="22"/>
          <w:lang w:val="ro-RO"/>
        </w:rPr>
        <w:t>reprezintă un angajament ferm privind acordul solicitantului în nume propriu și/sau pentru interpuși, cu privire la prelucrarea datelor cu caracter personal procesate în evaluarea proiectului.</w:t>
      </w:r>
    </w:p>
    <w:p w14:paraId="69FD0A3E" w14:textId="17C22FA3" w:rsidR="007D3B96" w:rsidRPr="009A1196" w:rsidRDefault="00D20F45"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b/>
          <w:sz w:val="22"/>
          <w:lang w:val="ro-RO"/>
        </w:rPr>
        <w:t>NOTĂ</w:t>
      </w:r>
      <w:r w:rsidRPr="009A1196">
        <w:rPr>
          <w:rFonts w:ascii="Trebuchet MS" w:hAnsi="Trebuchet MS"/>
          <w:sz w:val="22"/>
          <w:lang w:val="ro-RO"/>
        </w:rPr>
        <w:t xml:space="preserve">:  </w:t>
      </w:r>
      <w:r w:rsidR="007D3B96" w:rsidRPr="009A1196">
        <w:rPr>
          <w:rFonts w:ascii="Trebuchet MS" w:hAnsi="Trebuchet MS"/>
          <w:sz w:val="22"/>
          <w:lang w:val="ro-RO"/>
        </w:rPr>
        <w:t xml:space="preserve">În cazul indicatorului 4S168/4S67 „Persoane din comunitățile marginalizate aflate în risc </w:t>
      </w:r>
      <w:r w:rsidR="007D3B96" w:rsidRPr="009A1196">
        <w:rPr>
          <w:rFonts w:ascii="Trebuchet MS" w:hAnsi="Trebuchet MS"/>
          <w:sz w:val="22"/>
          <w:lang w:val="ro-RO"/>
        </w:rPr>
        <w:lastRenderedPageBreak/>
        <w:t xml:space="preserve">de sărăcie sau excluziune socială care beneficiază de servicii integrate” </w:t>
      </w:r>
      <w:r w:rsidR="00061ADD" w:rsidRPr="009A1196">
        <w:rPr>
          <w:rFonts w:ascii="Trebuchet MS" w:hAnsi="Trebuchet MS"/>
          <w:sz w:val="22"/>
          <w:lang w:val="ro-RO"/>
        </w:rPr>
        <w:t>precum și indicatorii 4S168.1., 4S168.1.1/4S67.2., 4S67.2.1, persoanele care beneficiază de servicii integrate reprezintă persoane care beneficiază în cadrul intervențiilor SDL aprobate de minimum 2 măsuri finanțate (fie ambele din POCU, fie una din POR și una din POCU).</w:t>
      </w:r>
    </w:p>
    <w:p w14:paraId="0FAA34BF" w14:textId="7990E3D9" w:rsidR="007727B7" w:rsidRPr="009A1196" w:rsidRDefault="002010C5"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sz w:val="22"/>
          <w:lang w:val="ro-RO"/>
        </w:rPr>
        <w:t>Serviciile integrate (minim 2 măsuri)</w:t>
      </w:r>
      <w:r w:rsidR="007727B7" w:rsidRPr="009A1196">
        <w:rPr>
          <w:rFonts w:ascii="Trebuchet MS" w:hAnsi="Trebuchet MS"/>
          <w:sz w:val="22"/>
          <w:lang w:val="ro-RO"/>
        </w:rPr>
        <w:t xml:space="preserve"> pot fi realizate în cadrul unui singur proiect sau a unor proiecte distincte finanțate în cadrul SDL</w:t>
      </w:r>
      <w:r w:rsidRPr="009A1196">
        <w:rPr>
          <w:rFonts w:ascii="Trebuchet MS" w:hAnsi="Trebuchet MS"/>
          <w:sz w:val="22"/>
          <w:lang w:val="ro-RO"/>
        </w:rPr>
        <w:t xml:space="preserve">.  Beneficiarii proiectelor vor avea responsabilitatea asigurării celor două măsuri, fie prin furnizarea lor directă, fie prin cooperare cu ceilalți </w:t>
      </w:r>
      <w:r w:rsidR="0097146A" w:rsidRPr="009A1196">
        <w:rPr>
          <w:rFonts w:ascii="Trebuchet MS" w:hAnsi="Trebuchet MS"/>
          <w:sz w:val="22"/>
          <w:lang w:val="ro-RO"/>
        </w:rPr>
        <w:t>beneficiari</w:t>
      </w:r>
      <w:r w:rsidRPr="009A1196">
        <w:rPr>
          <w:rFonts w:ascii="Trebuchet MS" w:hAnsi="Trebuchet MS"/>
          <w:sz w:val="22"/>
          <w:lang w:val="ro-RO"/>
        </w:rPr>
        <w:t xml:space="preserve"> în cadrul SDL.  Pentru ca o persoană să fie eligibilă în grupul țintă al unui proiect, este obligatoriu să beneficieze de cel puțin o intervenție / măsură finanțată prin proiectul respectiv.</w:t>
      </w:r>
      <w:r w:rsidR="007727B7" w:rsidRPr="009A1196">
        <w:rPr>
          <w:rFonts w:ascii="Trebuchet MS" w:hAnsi="Trebuchet MS"/>
          <w:sz w:val="22"/>
          <w:lang w:val="ro-RO"/>
        </w:rPr>
        <w:t xml:space="preserve"> </w:t>
      </w:r>
    </w:p>
    <w:p w14:paraId="7A4AD1B8" w14:textId="553826F7" w:rsidR="007D3B96" w:rsidRPr="009A1196" w:rsidRDefault="00061ADD" w:rsidP="00C57156">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sz w:val="22"/>
          <w:lang w:val="ro-RO"/>
        </w:rPr>
        <w:t>Astfel, solicitanții</w:t>
      </w:r>
      <w:r w:rsidR="007D3B96" w:rsidRPr="009A1196">
        <w:rPr>
          <w:rFonts w:ascii="Trebuchet MS" w:hAnsi="Trebuchet MS"/>
          <w:sz w:val="22"/>
          <w:lang w:val="ro-RO"/>
        </w:rPr>
        <w:t xml:space="preserve"> </w:t>
      </w:r>
      <w:r w:rsidRPr="009A1196">
        <w:rPr>
          <w:rFonts w:ascii="Trebuchet MS" w:hAnsi="Trebuchet MS"/>
          <w:sz w:val="22"/>
          <w:lang w:val="ro-RO"/>
        </w:rPr>
        <w:t xml:space="preserve">care depun fișe de proiecte </w:t>
      </w:r>
      <w:r w:rsidR="007D3B96" w:rsidRPr="009A1196">
        <w:rPr>
          <w:rFonts w:ascii="Trebuchet MS" w:hAnsi="Trebuchet MS"/>
          <w:sz w:val="22"/>
          <w:lang w:val="ro-RO"/>
        </w:rPr>
        <w:t xml:space="preserve">au obligația </w:t>
      </w:r>
      <w:r w:rsidRPr="009A1196">
        <w:rPr>
          <w:rFonts w:ascii="Trebuchet MS" w:hAnsi="Trebuchet MS"/>
          <w:sz w:val="22"/>
          <w:lang w:val="ro-RO"/>
        </w:rPr>
        <w:t xml:space="preserve">să respecte această condiție la stabilirea grupului țintă în cadrul proiectelor pe care le vor implementa. </w:t>
      </w:r>
      <w:r w:rsidR="007D3B96" w:rsidRPr="009A1196">
        <w:rPr>
          <w:rFonts w:ascii="Trebuchet MS" w:hAnsi="Trebuchet MS"/>
          <w:sz w:val="22"/>
          <w:lang w:val="ro-RO"/>
        </w:rPr>
        <w:t xml:space="preserve"> </w:t>
      </w:r>
    </w:p>
    <w:p w14:paraId="5043081B" w14:textId="77777777" w:rsidR="00E17E53" w:rsidRPr="009A1196" w:rsidRDefault="00E17E53" w:rsidP="00FD7EAC">
      <w:pPr>
        <w:pStyle w:val="Classic"/>
        <w:spacing w:line="276" w:lineRule="auto"/>
        <w:rPr>
          <w:rFonts w:ascii="Trebuchet MS" w:hAnsi="Trebuchet MS" w:cs="Arial"/>
          <w:b/>
          <w:sz w:val="22"/>
          <w:lang w:val="ro-RO"/>
        </w:rPr>
      </w:pPr>
      <w:r w:rsidRPr="009A1196">
        <w:rPr>
          <w:rFonts w:ascii="Trebuchet MS" w:hAnsi="Trebuchet MS" w:cs="Arial"/>
          <w:b/>
          <w:iCs/>
          <w:sz w:val="22"/>
          <w:lang w:val="ro-RO"/>
        </w:rPr>
        <w:t>ATEN</w:t>
      </w:r>
      <w:r w:rsidR="005348F9" w:rsidRPr="009A1196">
        <w:rPr>
          <w:rFonts w:ascii="Trebuchet MS" w:hAnsi="Trebuchet MS" w:cs="Arial"/>
          <w:b/>
          <w:iCs/>
          <w:sz w:val="22"/>
          <w:lang w:val="ro-RO"/>
        </w:rPr>
        <w:t>Ț</w:t>
      </w:r>
      <w:r w:rsidRPr="009A1196">
        <w:rPr>
          <w:rFonts w:ascii="Trebuchet MS" w:hAnsi="Trebuchet MS" w:cs="Arial"/>
          <w:b/>
          <w:iCs/>
          <w:sz w:val="22"/>
          <w:lang w:val="ro-RO"/>
        </w:rPr>
        <w:t>IE! L</w:t>
      </w:r>
      <w:r w:rsidRPr="009A1196">
        <w:rPr>
          <w:rFonts w:ascii="Trebuchet MS" w:hAnsi="Trebuchet MS" w:cs="Arial"/>
          <w:b/>
          <w:sz w:val="22"/>
          <w:lang w:val="ro-RO"/>
        </w:rPr>
        <w:t xml:space="preserve">uând în considerare eventuala mobilitate a grupului </w:t>
      </w:r>
      <w:r w:rsidR="005348F9" w:rsidRPr="009A1196">
        <w:rPr>
          <w:rFonts w:ascii="Trebuchet MS" w:hAnsi="Trebuchet MS" w:cs="Arial"/>
          <w:b/>
          <w:sz w:val="22"/>
          <w:lang w:val="ro-RO"/>
        </w:rPr>
        <w:t>ț</w:t>
      </w:r>
      <w:r w:rsidRPr="009A1196">
        <w:rPr>
          <w:rFonts w:ascii="Trebuchet MS" w:hAnsi="Trebuchet MS" w:cs="Arial"/>
          <w:b/>
          <w:sz w:val="22"/>
          <w:lang w:val="ro-RO"/>
        </w:rPr>
        <w:t>intă, este recomandat ca proiectul să con</w:t>
      </w:r>
      <w:r w:rsidR="005348F9" w:rsidRPr="009A1196">
        <w:rPr>
          <w:rFonts w:ascii="Trebuchet MS" w:hAnsi="Trebuchet MS" w:cs="Arial"/>
          <w:b/>
          <w:sz w:val="22"/>
          <w:lang w:val="ro-RO"/>
        </w:rPr>
        <w:t>ț</w:t>
      </w:r>
      <w:r w:rsidRPr="009A1196">
        <w:rPr>
          <w:rFonts w:ascii="Trebuchet MS" w:hAnsi="Trebuchet MS" w:cs="Arial"/>
          <w:b/>
          <w:sz w:val="22"/>
          <w:lang w:val="ro-RO"/>
        </w:rPr>
        <w:t>ină măsuri de atenuare a acestui risc.</w:t>
      </w:r>
    </w:p>
    <w:p w14:paraId="369ADD3C" w14:textId="709343AF" w:rsidR="00D90616" w:rsidRPr="009A1196" w:rsidRDefault="00263FFD" w:rsidP="00FD7EAC">
      <w:pPr>
        <w:pStyle w:val="Classic"/>
        <w:spacing w:line="276" w:lineRule="auto"/>
        <w:rPr>
          <w:rFonts w:ascii="Trebuchet MS" w:hAnsi="Trebuchet MS"/>
          <w:sz w:val="22"/>
          <w:lang w:val="ro-RO"/>
        </w:rPr>
      </w:pPr>
      <w:r w:rsidRPr="009A1196">
        <w:rPr>
          <w:rFonts w:ascii="Trebuchet MS" w:hAnsi="Trebuchet MS"/>
          <w:sz w:val="22"/>
          <w:lang w:val="ro-RO"/>
        </w:rPr>
        <w:t>De</w:t>
      </w:r>
      <w:r w:rsidR="005348F9" w:rsidRPr="009A1196">
        <w:rPr>
          <w:rFonts w:ascii="Trebuchet MS" w:hAnsi="Trebuchet MS"/>
          <w:sz w:val="22"/>
          <w:lang w:val="ro-RO"/>
        </w:rPr>
        <w:t>ș</w:t>
      </w:r>
      <w:r w:rsidRPr="009A1196">
        <w:rPr>
          <w:rFonts w:ascii="Trebuchet MS" w:hAnsi="Trebuchet MS"/>
          <w:sz w:val="22"/>
          <w:lang w:val="ro-RO"/>
        </w:rPr>
        <w:t>i subven</w:t>
      </w:r>
      <w:r w:rsidR="005348F9" w:rsidRPr="009A1196">
        <w:rPr>
          <w:rFonts w:ascii="Trebuchet MS" w:hAnsi="Trebuchet MS"/>
          <w:sz w:val="22"/>
          <w:lang w:val="ro-RO"/>
        </w:rPr>
        <w:t>ț</w:t>
      </w:r>
      <w:r w:rsidRPr="009A1196">
        <w:rPr>
          <w:rFonts w:ascii="Trebuchet MS" w:hAnsi="Trebuchet MS"/>
          <w:sz w:val="22"/>
          <w:lang w:val="ro-RO"/>
        </w:rPr>
        <w:t xml:space="preserve">iile pentru ucenicie, stagii </w:t>
      </w:r>
      <w:r w:rsidR="005348F9" w:rsidRPr="009A1196">
        <w:rPr>
          <w:rFonts w:ascii="Trebuchet MS" w:hAnsi="Trebuchet MS"/>
          <w:sz w:val="22"/>
          <w:lang w:val="ro-RO"/>
        </w:rPr>
        <w:t>ș</w:t>
      </w:r>
      <w:r w:rsidRPr="009A1196">
        <w:rPr>
          <w:rFonts w:ascii="Trebuchet MS" w:hAnsi="Trebuchet MS"/>
          <w:sz w:val="22"/>
          <w:lang w:val="ro-RO"/>
        </w:rPr>
        <w:t>i angajare, acordate în baza Ordonan</w:t>
      </w:r>
      <w:r w:rsidR="005348F9" w:rsidRPr="009A1196">
        <w:rPr>
          <w:rFonts w:ascii="Trebuchet MS" w:hAnsi="Trebuchet MS"/>
          <w:sz w:val="22"/>
          <w:lang w:val="ro-RO"/>
        </w:rPr>
        <w:t>ț</w:t>
      </w:r>
      <w:r w:rsidRPr="009A1196">
        <w:rPr>
          <w:rFonts w:ascii="Trebuchet MS" w:hAnsi="Trebuchet MS"/>
          <w:sz w:val="22"/>
          <w:lang w:val="ro-RO"/>
        </w:rPr>
        <w:t>ei de Urgen</w:t>
      </w:r>
      <w:r w:rsidR="005348F9" w:rsidRPr="009A1196">
        <w:rPr>
          <w:rFonts w:ascii="Trebuchet MS" w:hAnsi="Trebuchet MS"/>
          <w:sz w:val="22"/>
          <w:lang w:val="ro-RO"/>
        </w:rPr>
        <w:t>ț</w:t>
      </w:r>
      <w:r w:rsidRPr="009A1196">
        <w:rPr>
          <w:rFonts w:ascii="Trebuchet MS" w:hAnsi="Trebuchet MS"/>
          <w:sz w:val="22"/>
          <w:lang w:val="ro-RO"/>
        </w:rPr>
        <w:t xml:space="preserve">ă a Guvernului nr. 60 din 5 iulie 2018 pentru modificarea </w:t>
      </w:r>
      <w:r w:rsidR="005348F9" w:rsidRPr="009A1196">
        <w:rPr>
          <w:rFonts w:ascii="Trebuchet MS" w:hAnsi="Trebuchet MS"/>
          <w:sz w:val="22"/>
          <w:lang w:val="ro-RO"/>
        </w:rPr>
        <w:t>ș</w:t>
      </w:r>
      <w:r w:rsidRPr="009A1196">
        <w:rPr>
          <w:rFonts w:ascii="Trebuchet MS" w:hAnsi="Trebuchet MS"/>
          <w:sz w:val="22"/>
          <w:lang w:val="ro-RO"/>
        </w:rPr>
        <w:t>i completarea unor acte normative din domeniul for</w:t>
      </w:r>
      <w:r w:rsidR="005348F9" w:rsidRPr="009A1196">
        <w:rPr>
          <w:rFonts w:ascii="Trebuchet MS" w:hAnsi="Trebuchet MS"/>
          <w:sz w:val="22"/>
          <w:lang w:val="ro-RO"/>
        </w:rPr>
        <w:t>ț</w:t>
      </w:r>
      <w:r w:rsidRPr="009A1196">
        <w:rPr>
          <w:rFonts w:ascii="Trebuchet MS" w:hAnsi="Trebuchet MS"/>
          <w:sz w:val="22"/>
          <w:lang w:val="ro-RO"/>
        </w:rPr>
        <w:t xml:space="preserve">ei de muncă, nu sunt bugetate prin </w:t>
      </w:r>
      <w:r w:rsidR="00392F90" w:rsidRPr="009A1196">
        <w:rPr>
          <w:rFonts w:ascii="Trebuchet MS" w:hAnsi="Trebuchet MS"/>
          <w:sz w:val="22"/>
          <w:lang w:val="ro-RO"/>
        </w:rPr>
        <w:t>apelurile POCU</w:t>
      </w:r>
      <w:r w:rsidRPr="009A1196">
        <w:rPr>
          <w:rFonts w:ascii="Trebuchet MS" w:hAnsi="Trebuchet MS"/>
          <w:sz w:val="22"/>
          <w:lang w:val="ro-RO"/>
        </w:rPr>
        <w:t>, persoanele care beneficiază în cadrul proiectului de măsuri acordate în cadrul Activită</w:t>
      </w:r>
      <w:r w:rsidR="005348F9" w:rsidRPr="009A1196">
        <w:rPr>
          <w:rFonts w:ascii="Trebuchet MS" w:hAnsi="Trebuchet MS"/>
          <w:sz w:val="22"/>
          <w:lang w:val="ro-RO"/>
        </w:rPr>
        <w:t>ț</w:t>
      </w:r>
      <w:r w:rsidRPr="009A1196">
        <w:rPr>
          <w:rFonts w:ascii="Trebuchet MS" w:hAnsi="Trebuchet MS"/>
          <w:sz w:val="22"/>
          <w:lang w:val="ro-RO"/>
        </w:rPr>
        <w:t>ii 1, vor fi cuantificate corespunzător în cadrul sec</w:t>
      </w:r>
      <w:r w:rsidR="005348F9" w:rsidRPr="009A1196">
        <w:rPr>
          <w:rFonts w:ascii="Trebuchet MS" w:hAnsi="Trebuchet MS"/>
          <w:sz w:val="22"/>
          <w:lang w:val="ro-RO"/>
        </w:rPr>
        <w:t>ț</w:t>
      </w:r>
      <w:r w:rsidRPr="009A1196">
        <w:rPr>
          <w:rFonts w:ascii="Trebuchet MS" w:hAnsi="Trebuchet MS"/>
          <w:sz w:val="22"/>
          <w:lang w:val="ro-RO"/>
        </w:rPr>
        <w:t xml:space="preserve">iunilor Grup </w:t>
      </w:r>
      <w:r w:rsidR="005348F9" w:rsidRPr="009A1196">
        <w:rPr>
          <w:rFonts w:ascii="Trebuchet MS" w:hAnsi="Trebuchet MS"/>
          <w:sz w:val="22"/>
          <w:lang w:val="ro-RO"/>
        </w:rPr>
        <w:t>ț</w:t>
      </w:r>
      <w:r w:rsidRPr="009A1196">
        <w:rPr>
          <w:rFonts w:ascii="Trebuchet MS" w:hAnsi="Trebuchet MS"/>
          <w:sz w:val="22"/>
          <w:lang w:val="ro-RO"/>
        </w:rPr>
        <w:t xml:space="preserve">intă </w:t>
      </w:r>
      <w:r w:rsidR="005348F9" w:rsidRPr="009A1196">
        <w:rPr>
          <w:rFonts w:ascii="Trebuchet MS" w:hAnsi="Trebuchet MS"/>
          <w:sz w:val="22"/>
          <w:lang w:val="ro-RO"/>
        </w:rPr>
        <w:t>ș</w:t>
      </w:r>
      <w:r w:rsidRPr="009A1196">
        <w:rPr>
          <w:rFonts w:ascii="Trebuchet MS" w:hAnsi="Trebuchet MS"/>
          <w:sz w:val="22"/>
          <w:lang w:val="ro-RO"/>
        </w:rPr>
        <w:t>i Indicatori</w:t>
      </w:r>
      <w:r w:rsidR="004363E3" w:rsidRPr="009A1196">
        <w:rPr>
          <w:rFonts w:ascii="Trebuchet MS" w:hAnsi="Trebuchet MS"/>
          <w:sz w:val="22"/>
          <w:lang w:val="ro-RO"/>
        </w:rPr>
        <w:t xml:space="preserve"> specifici de program</w:t>
      </w:r>
      <w:r w:rsidRPr="009A1196">
        <w:rPr>
          <w:rFonts w:ascii="Trebuchet MS" w:hAnsi="Trebuchet MS"/>
          <w:sz w:val="22"/>
          <w:lang w:val="ro-RO"/>
        </w:rPr>
        <w:t>.</w:t>
      </w:r>
    </w:p>
    <w:p w14:paraId="6E261013" w14:textId="6198AFCF" w:rsidR="009A1706" w:rsidRPr="009A1196" w:rsidRDefault="00F60E0D" w:rsidP="00FD7EAC">
      <w:pPr>
        <w:pStyle w:val="Heading2"/>
        <w:spacing w:before="0" w:after="200" w:line="276" w:lineRule="auto"/>
        <w:rPr>
          <w:rFonts w:ascii="Trebuchet MS" w:hAnsi="Trebuchet MS"/>
          <w:sz w:val="28"/>
          <w:szCs w:val="28"/>
        </w:rPr>
      </w:pPr>
      <w:bookmarkStart w:id="51" w:name="_Toc4076131"/>
      <w:bookmarkStart w:id="52" w:name="_Toc48051943"/>
      <w:r w:rsidRPr="009A1196">
        <w:rPr>
          <w:rFonts w:ascii="Trebuchet MS" w:hAnsi="Trebuchet MS"/>
          <w:sz w:val="28"/>
          <w:szCs w:val="28"/>
        </w:rPr>
        <w:t>1.7</w:t>
      </w:r>
      <w:r w:rsidR="00D932C5" w:rsidRPr="009A1196">
        <w:rPr>
          <w:rFonts w:ascii="Trebuchet MS" w:hAnsi="Trebuchet MS"/>
          <w:sz w:val="28"/>
          <w:szCs w:val="28"/>
        </w:rPr>
        <w:t>.</w:t>
      </w:r>
      <w:r w:rsidR="000732FD" w:rsidRPr="009A1196">
        <w:rPr>
          <w:rFonts w:ascii="Trebuchet MS" w:hAnsi="Trebuchet MS"/>
          <w:sz w:val="28"/>
          <w:szCs w:val="28"/>
        </w:rPr>
        <w:t xml:space="preserve"> Indicatori</w:t>
      </w:r>
      <w:bookmarkEnd w:id="52"/>
      <w:r w:rsidR="00D932C5" w:rsidRPr="009A1196">
        <w:rPr>
          <w:rFonts w:ascii="Trebuchet MS" w:hAnsi="Trebuchet MS"/>
          <w:sz w:val="28"/>
          <w:szCs w:val="28"/>
        </w:rPr>
        <w:t xml:space="preserve"> </w:t>
      </w:r>
      <w:bookmarkEnd w:id="51"/>
    </w:p>
    <w:p w14:paraId="45439B78" w14:textId="20F3C661" w:rsidR="00504284" w:rsidRPr="009A1196" w:rsidRDefault="00DE58C0" w:rsidP="00FD7EAC">
      <w:pPr>
        <w:pStyle w:val="Classic"/>
        <w:spacing w:line="276" w:lineRule="auto"/>
        <w:rPr>
          <w:rFonts w:ascii="Trebuchet MS" w:hAnsi="Trebuchet MS"/>
          <w:sz w:val="22"/>
          <w:lang w:val="ro-RO"/>
        </w:rPr>
      </w:pPr>
      <w:r w:rsidRPr="009A1196">
        <w:rPr>
          <w:rFonts w:ascii="Trebuchet MS" w:hAnsi="Trebuchet MS"/>
          <w:sz w:val="22"/>
          <w:lang w:val="ro-RO"/>
        </w:rPr>
        <w:t>Indicatorii aferen</w:t>
      </w:r>
      <w:r w:rsidR="005348F9" w:rsidRPr="009A1196">
        <w:rPr>
          <w:rFonts w:ascii="Trebuchet MS" w:hAnsi="Trebuchet MS"/>
          <w:sz w:val="22"/>
          <w:lang w:val="ro-RO"/>
        </w:rPr>
        <w:t>ț</w:t>
      </w:r>
      <w:r w:rsidRPr="009A1196">
        <w:rPr>
          <w:rFonts w:ascii="Trebuchet MS" w:hAnsi="Trebuchet MS"/>
          <w:sz w:val="22"/>
          <w:lang w:val="ro-RO"/>
        </w:rPr>
        <w:t xml:space="preserve">i proiectului contribuie la atingerea </w:t>
      </w:r>
      <w:r w:rsidR="005348F9" w:rsidRPr="009A1196">
        <w:rPr>
          <w:rFonts w:ascii="Trebuchet MS" w:hAnsi="Trebuchet MS"/>
          <w:sz w:val="22"/>
          <w:lang w:val="ro-RO"/>
        </w:rPr>
        <w:t>ț</w:t>
      </w:r>
      <w:r w:rsidRPr="009A1196">
        <w:rPr>
          <w:rFonts w:ascii="Trebuchet MS" w:hAnsi="Trebuchet MS"/>
          <w:sz w:val="22"/>
          <w:lang w:val="ro-RO"/>
        </w:rPr>
        <w:t>intelor indicatorilor relevan</w:t>
      </w:r>
      <w:r w:rsidR="005348F9" w:rsidRPr="009A1196">
        <w:rPr>
          <w:rFonts w:ascii="Trebuchet MS" w:hAnsi="Trebuchet MS"/>
          <w:sz w:val="22"/>
          <w:lang w:val="ro-RO"/>
        </w:rPr>
        <w:t>ț</w:t>
      </w:r>
      <w:r w:rsidRPr="009A1196">
        <w:rPr>
          <w:rFonts w:ascii="Trebuchet MS" w:hAnsi="Trebuchet MS"/>
          <w:sz w:val="22"/>
          <w:lang w:val="ro-RO"/>
        </w:rPr>
        <w:t>i aferen</w:t>
      </w:r>
      <w:r w:rsidR="005348F9" w:rsidRPr="009A1196">
        <w:rPr>
          <w:rFonts w:ascii="Trebuchet MS" w:hAnsi="Trebuchet MS"/>
          <w:sz w:val="22"/>
          <w:lang w:val="ro-RO"/>
        </w:rPr>
        <w:t>ț</w:t>
      </w:r>
      <w:r w:rsidRPr="009A1196">
        <w:rPr>
          <w:rFonts w:ascii="Trebuchet MS" w:hAnsi="Trebuchet MS"/>
          <w:sz w:val="22"/>
          <w:lang w:val="ro-RO"/>
        </w:rPr>
        <w:t>i POCU din cadrul SDL aprobată/modificată</w:t>
      </w:r>
      <w:r w:rsidR="00C7708F" w:rsidRPr="009A1196">
        <w:rPr>
          <w:rFonts w:ascii="Trebuchet MS" w:hAnsi="Trebuchet MS"/>
          <w:sz w:val="22"/>
          <w:lang w:val="ro-RO"/>
        </w:rPr>
        <w:t>.</w:t>
      </w:r>
    </w:p>
    <w:p w14:paraId="430E3C2C" w14:textId="5D02FE9A" w:rsidR="001B261B" w:rsidRPr="009A1196" w:rsidRDefault="001B261B" w:rsidP="00FD7EAC">
      <w:pPr>
        <w:pStyle w:val="Classic"/>
        <w:spacing w:line="276" w:lineRule="auto"/>
        <w:rPr>
          <w:rFonts w:ascii="Trebuchet MS" w:hAnsi="Trebuchet MS"/>
          <w:sz w:val="22"/>
          <w:lang w:val="ro-RO"/>
        </w:rPr>
      </w:pPr>
      <w:r w:rsidRPr="009A1196">
        <w:rPr>
          <w:rFonts w:ascii="Trebuchet MS" w:hAnsi="Trebuchet MS"/>
          <w:sz w:val="22"/>
          <w:lang w:val="ro-RO"/>
        </w:rPr>
        <w:t>Indicatorii de program sunt prezentați în tabelul de mai jos:</w:t>
      </w:r>
    </w:p>
    <w:tbl>
      <w:tblPr>
        <w:tblW w:w="5000" w:type="pct"/>
        <w:tblLayout w:type="fixed"/>
        <w:tblLook w:val="04A0" w:firstRow="1" w:lastRow="0" w:firstColumn="1" w:lastColumn="0" w:noHBand="0" w:noVBand="1"/>
      </w:tblPr>
      <w:tblGrid>
        <w:gridCol w:w="625"/>
        <w:gridCol w:w="1078"/>
        <w:gridCol w:w="992"/>
        <w:gridCol w:w="6212"/>
        <w:gridCol w:w="685"/>
      </w:tblGrid>
      <w:tr w:rsidR="00F862CA" w:rsidRPr="009A1196" w14:paraId="09515E90" w14:textId="77777777" w:rsidTr="00F862CA">
        <w:trPr>
          <w:trHeight w:val="503"/>
        </w:trPr>
        <w:tc>
          <w:tcPr>
            <w:tcW w:w="326" w:type="pct"/>
            <w:tcBorders>
              <w:top w:val="single" w:sz="4" w:space="0" w:color="auto"/>
              <w:left w:val="single" w:sz="4" w:space="0" w:color="auto"/>
              <w:bottom w:val="single" w:sz="4" w:space="0" w:color="auto"/>
              <w:right w:val="single" w:sz="4" w:space="0" w:color="auto"/>
            </w:tcBorders>
            <w:shd w:val="clear" w:color="auto" w:fill="EEECE1" w:themeFill="background2"/>
            <w:tcMar>
              <w:left w:w="29" w:type="dxa"/>
              <w:right w:w="29" w:type="dxa"/>
            </w:tcMar>
            <w:hideMark/>
          </w:tcPr>
          <w:p w14:paraId="4605A130" w14:textId="77777777" w:rsidR="00F862CA" w:rsidRPr="009A1196" w:rsidRDefault="00F862CA" w:rsidP="00F862CA">
            <w:pPr>
              <w:spacing w:after="0"/>
              <w:jc w:val="center"/>
              <w:rPr>
                <w:rFonts w:ascii="Trebuchet MS" w:eastAsia="Calibri" w:hAnsi="Trebuchet MS"/>
                <w:b/>
                <w:bCs/>
                <w:color w:val="003366"/>
                <w:sz w:val="20"/>
                <w:szCs w:val="20"/>
              </w:rPr>
            </w:pPr>
            <w:r w:rsidRPr="009A1196">
              <w:rPr>
                <w:rFonts w:ascii="Trebuchet MS" w:eastAsia="Calibri" w:hAnsi="Trebuchet MS"/>
                <w:b/>
                <w:bCs/>
                <w:color w:val="003366"/>
                <w:sz w:val="20"/>
                <w:szCs w:val="20"/>
              </w:rPr>
              <w:t>PROGRAM</w:t>
            </w:r>
          </w:p>
        </w:tc>
        <w:tc>
          <w:tcPr>
            <w:tcW w:w="562" w:type="pct"/>
            <w:tcBorders>
              <w:top w:val="single" w:sz="4" w:space="0" w:color="auto"/>
              <w:left w:val="nil"/>
              <w:bottom w:val="single" w:sz="4" w:space="0" w:color="auto"/>
              <w:right w:val="single" w:sz="4" w:space="0" w:color="auto"/>
            </w:tcBorders>
            <w:shd w:val="clear" w:color="auto" w:fill="EEECE1" w:themeFill="background2"/>
            <w:tcMar>
              <w:left w:w="29" w:type="dxa"/>
              <w:right w:w="29" w:type="dxa"/>
            </w:tcMar>
            <w:hideMark/>
          </w:tcPr>
          <w:p w14:paraId="610585CD" w14:textId="77777777" w:rsidR="00F862CA" w:rsidRPr="009A1196" w:rsidRDefault="00F862CA" w:rsidP="00F862CA">
            <w:pPr>
              <w:spacing w:after="0"/>
              <w:jc w:val="center"/>
              <w:rPr>
                <w:rFonts w:ascii="Trebuchet MS" w:eastAsia="Calibri" w:hAnsi="Trebuchet MS"/>
                <w:b/>
                <w:bCs/>
                <w:color w:val="003366"/>
                <w:sz w:val="20"/>
                <w:szCs w:val="20"/>
              </w:rPr>
            </w:pPr>
            <w:r w:rsidRPr="009A1196">
              <w:rPr>
                <w:rFonts w:ascii="Trebuchet MS" w:eastAsia="Calibri" w:hAnsi="Trebuchet MS"/>
                <w:b/>
                <w:bCs/>
                <w:color w:val="003366"/>
                <w:sz w:val="20"/>
                <w:szCs w:val="20"/>
              </w:rPr>
              <w:t>TIP INDICATOR</w:t>
            </w:r>
          </w:p>
        </w:tc>
        <w:tc>
          <w:tcPr>
            <w:tcW w:w="517" w:type="pct"/>
            <w:tcBorders>
              <w:top w:val="single" w:sz="4" w:space="0" w:color="auto"/>
              <w:left w:val="nil"/>
              <w:bottom w:val="single" w:sz="4" w:space="0" w:color="auto"/>
              <w:right w:val="single" w:sz="4" w:space="0" w:color="auto"/>
            </w:tcBorders>
            <w:shd w:val="clear" w:color="auto" w:fill="EEECE1" w:themeFill="background2"/>
            <w:noWrap/>
            <w:tcMar>
              <w:left w:w="29" w:type="dxa"/>
              <w:right w:w="29" w:type="dxa"/>
            </w:tcMar>
            <w:hideMark/>
          </w:tcPr>
          <w:p w14:paraId="2BEB01BC" w14:textId="77777777" w:rsidR="00F862CA" w:rsidRPr="009A1196" w:rsidRDefault="00F862CA" w:rsidP="00F862CA">
            <w:pPr>
              <w:spacing w:after="0"/>
              <w:jc w:val="center"/>
              <w:rPr>
                <w:rFonts w:ascii="Trebuchet MS" w:eastAsia="Calibri" w:hAnsi="Trebuchet MS"/>
                <w:b/>
                <w:bCs/>
                <w:sz w:val="20"/>
                <w:szCs w:val="20"/>
              </w:rPr>
            </w:pPr>
            <w:r w:rsidRPr="009A1196">
              <w:rPr>
                <w:rFonts w:ascii="Trebuchet MS" w:eastAsia="Calibri" w:hAnsi="Trebuchet MS"/>
                <w:b/>
                <w:bCs/>
                <w:color w:val="003366"/>
                <w:sz w:val="20"/>
                <w:szCs w:val="20"/>
              </w:rPr>
              <w:t>COD</w:t>
            </w:r>
          </w:p>
        </w:tc>
        <w:tc>
          <w:tcPr>
            <w:tcW w:w="3238" w:type="pct"/>
            <w:tcBorders>
              <w:top w:val="single" w:sz="4" w:space="0" w:color="auto"/>
              <w:left w:val="nil"/>
              <w:bottom w:val="single" w:sz="4" w:space="0" w:color="auto"/>
              <w:right w:val="single" w:sz="4" w:space="0" w:color="auto"/>
            </w:tcBorders>
            <w:shd w:val="clear" w:color="auto" w:fill="EEECE1" w:themeFill="background2"/>
            <w:tcMar>
              <w:left w:w="29" w:type="dxa"/>
              <w:right w:w="29" w:type="dxa"/>
            </w:tcMar>
            <w:hideMark/>
          </w:tcPr>
          <w:p w14:paraId="71AE513A" w14:textId="77777777" w:rsidR="00F862CA" w:rsidRPr="009A1196" w:rsidRDefault="00F862CA" w:rsidP="00F862CA">
            <w:pPr>
              <w:spacing w:after="0"/>
              <w:jc w:val="center"/>
              <w:rPr>
                <w:rFonts w:ascii="Trebuchet MS" w:eastAsia="Calibri" w:hAnsi="Trebuchet MS"/>
                <w:b/>
                <w:bCs/>
                <w:color w:val="17365D"/>
              </w:rPr>
            </w:pPr>
            <w:r w:rsidRPr="009A1196">
              <w:rPr>
                <w:rFonts w:ascii="Trebuchet MS" w:eastAsia="Calibri" w:hAnsi="Trebuchet MS"/>
                <w:b/>
                <w:bCs/>
                <w:color w:val="17365D"/>
              </w:rPr>
              <w:t>Denumire indicator</w:t>
            </w:r>
          </w:p>
        </w:tc>
        <w:tc>
          <w:tcPr>
            <w:tcW w:w="357" w:type="pct"/>
            <w:tcBorders>
              <w:top w:val="single" w:sz="4" w:space="0" w:color="auto"/>
              <w:left w:val="nil"/>
              <w:bottom w:val="single" w:sz="4" w:space="0" w:color="auto"/>
              <w:right w:val="single" w:sz="4" w:space="0" w:color="auto"/>
            </w:tcBorders>
            <w:shd w:val="clear" w:color="auto" w:fill="EEECE1" w:themeFill="background2"/>
            <w:tcMar>
              <w:left w:w="29" w:type="dxa"/>
              <w:right w:w="29" w:type="dxa"/>
            </w:tcMar>
            <w:hideMark/>
          </w:tcPr>
          <w:p w14:paraId="476F064C" w14:textId="77777777" w:rsidR="00F862CA" w:rsidRPr="009A1196" w:rsidRDefault="00F862CA" w:rsidP="00F862CA">
            <w:pPr>
              <w:spacing w:after="0"/>
              <w:jc w:val="center"/>
              <w:rPr>
                <w:rFonts w:ascii="Trebuchet MS" w:eastAsia="Calibri" w:hAnsi="Trebuchet MS"/>
                <w:b/>
                <w:bCs/>
                <w:color w:val="003366"/>
              </w:rPr>
            </w:pPr>
            <w:r w:rsidRPr="009A1196">
              <w:rPr>
                <w:rFonts w:ascii="Trebuchet MS" w:eastAsia="Calibri" w:hAnsi="Trebuchet MS"/>
                <w:b/>
                <w:bCs/>
                <w:color w:val="003366"/>
              </w:rPr>
              <w:t>TINTA SDL</w:t>
            </w:r>
          </w:p>
        </w:tc>
      </w:tr>
      <w:tr w:rsidR="00F862CA" w:rsidRPr="009A1196" w14:paraId="00E1DC10" w14:textId="77777777" w:rsidTr="00F862CA">
        <w:trPr>
          <w:trHeight w:val="746"/>
        </w:trPr>
        <w:tc>
          <w:tcPr>
            <w:tcW w:w="326" w:type="pct"/>
            <w:tcBorders>
              <w:top w:val="single" w:sz="4" w:space="0" w:color="auto"/>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11A582B2" w14:textId="77777777" w:rsidR="00F862CA" w:rsidRPr="009A1196" w:rsidRDefault="00F862CA" w:rsidP="00F862CA">
            <w:pPr>
              <w:spacing w:after="0"/>
              <w:rPr>
                <w:rFonts w:ascii="Trebuchet MS" w:eastAsia="Times New Roman" w:hAnsi="Trebuchet MS"/>
                <w:b/>
                <w:bCs/>
                <w:color w:val="000000"/>
                <w:sz w:val="20"/>
                <w:szCs w:val="20"/>
                <w:lang w:eastAsia="en-US"/>
              </w:rPr>
            </w:pPr>
            <w:r w:rsidRPr="009A1196">
              <w:rPr>
                <w:rFonts w:ascii="Trebuchet MS" w:hAnsi="Trebuchet MS"/>
                <w:b/>
                <w:bCs/>
                <w:color w:val="000000"/>
                <w:sz w:val="20"/>
                <w:szCs w:val="20"/>
              </w:rPr>
              <w:t>POCU</w:t>
            </w:r>
          </w:p>
        </w:tc>
        <w:tc>
          <w:tcPr>
            <w:tcW w:w="562" w:type="pct"/>
            <w:tcBorders>
              <w:top w:val="single" w:sz="4" w:space="0" w:color="auto"/>
              <w:left w:val="nil"/>
              <w:bottom w:val="single" w:sz="4" w:space="0" w:color="auto"/>
              <w:right w:val="single" w:sz="4" w:space="0" w:color="auto"/>
            </w:tcBorders>
            <w:shd w:val="clear" w:color="auto" w:fill="E5DFEC" w:themeFill="accent4" w:themeFillTint="33"/>
            <w:tcMar>
              <w:left w:w="29" w:type="dxa"/>
              <w:right w:w="29" w:type="dxa"/>
            </w:tcMar>
            <w:hideMark/>
          </w:tcPr>
          <w:p w14:paraId="1593ABFA"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single" w:sz="4" w:space="0" w:color="auto"/>
              <w:left w:val="nil"/>
              <w:bottom w:val="single" w:sz="4" w:space="0" w:color="auto"/>
              <w:right w:val="single" w:sz="4" w:space="0" w:color="auto"/>
            </w:tcBorders>
            <w:shd w:val="clear" w:color="auto" w:fill="E5DFEC" w:themeFill="accent4" w:themeFillTint="33"/>
            <w:noWrap/>
            <w:tcMar>
              <w:left w:w="29" w:type="dxa"/>
              <w:right w:w="29" w:type="dxa"/>
            </w:tcMar>
            <w:hideMark/>
          </w:tcPr>
          <w:p w14:paraId="5D3949F8"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4S67</w:t>
            </w:r>
          </w:p>
        </w:tc>
        <w:tc>
          <w:tcPr>
            <w:tcW w:w="3238" w:type="pct"/>
            <w:tcBorders>
              <w:top w:val="single" w:sz="4" w:space="0" w:color="auto"/>
              <w:left w:val="nil"/>
              <w:bottom w:val="single" w:sz="4" w:space="0" w:color="auto"/>
              <w:right w:val="single" w:sz="4" w:space="0" w:color="auto"/>
            </w:tcBorders>
            <w:shd w:val="clear" w:color="auto" w:fill="E5DFEC" w:themeFill="accent4" w:themeFillTint="33"/>
            <w:tcMar>
              <w:left w:w="29" w:type="dxa"/>
              <w:right w:w="29" w:type="dxa"/>
            </w:tcMar>
            <w:hideMark/>
          </w:tcPr>
          <w:p w14:paraId="79D7991D" w14:textId="77777777" w:rsidR="00F862CA" w:rsidRPr="009A1196" w:rsidRDefault="00F862CA" w:rsidP="00F862CA">
            <w:pPr>
              <w:spacing w:after="0"/>
              <w:rPr>
                <w:rFonts w:ascii="Trebuchet MS" w:hAnsi="Trebuchet MS"/>
                <w:color w:val="003366"/>
              </w:rPr>
            </w:pPr>
            <w:r w:rsidRPr="009A1196">
              <w:rPr>
                <w:rFonts w:ascii="Trebuchet MS" w:hAnsi="Trebuchet MS"/>
                <w:b/>
                <w:bCs/>
                <w:color w:val="003366"/>
              </w:rPr>
              <w:t>4S67</w:t>
            </w:r>
            <w:r w:rsidRPr="009A1196">
              <w:rPr>
                <w:rFonts w:ascii="Trebuchet MS" w:hAnsi="Trebuchet MS"/>
                <w:color w:val="003366"/>
              </w:rPr>
              <w:t xml:space="preserve"> Persoane din comunitățile marginalizate aflate în risc de sărăcie </w:t>
            </w:r>
            <w:proofErr w:type="spellStart"/>
            <w:r w:rsidRPr="009A1196">
              <w:rPr>
                <w:rFonts w:ascii="Trebuchet MS" w:hAnsi="Trebuchet MS"/>
                <w:color w:val="003366"/>
              </w:rPr>
              <w:t>şi</w:t>
            </w:r>
            <w:proofErr w:type="spellEnd"/>
            <w:r w:rsidRPr="009A1196">
              <w:rPr>
                <w:rFonts w:ascii="Trebuchet MS" w:hAnsi="Trebuchet MS"/>
                <w:color w:val="003366"/>
              </w:rPr>
              <w:t xml:space="preserve"> excluziune socială care beneficiază de servicii integrate</w:t>
            </w:r>
          </w:p>
        </w:tc>
        <w:tc>
          <w:tcPr>
            <w:tcW w:w="357" w:type="pct"/>
            <w:tcBorders>
              <w:top w:val="single" w:sz="4" w:space="0" w:color="auto"/>
              <w:left w:val="nil"/>
              <w:bottom w:val="single" w:sz="4" w:space="0" w:color="auto"/>
              <w:right w:val="single" w:sz="4" w:space="0" w:color="auto"/>
            </w:tcBorders>
            <w:shd w:val="clear" w:color="auto" w:fill="E5DFEC" w:themeFill="accent4" w:themeFillTint="33"/>
            <w:tcMar>
              <w:left w:w="29" w:type="dxa"/>
              <w:right w:w="29" w:type="dxa"/>
            </w:tcMar>
            <w:hideMark/>
          </w:tcPr>
          <w:p w14:paraId="5F19EE8F"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1.860</w:t>
            </w:r>
          </w:p>
        </w:tc>
      </w:tr>
      <w:tr w:rsidR="00F862CA" w:rsidRPr="009A1196" w14:paraId="79F87ECC" w14:textId="77777777" w:rsidTr="00F862CA">
        <w:trPr>
          <w:trHeight w:val="855"/>
        </w:trPr>
        <w:tc>
          <w:tcPr>
            <w:tcW w:w="326" w:type="pct"/>
            <w:tcBorders>
              <w:top w:val="nil"/>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73C40BCE"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4305CE4E"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50C85E14"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 xml:space="preserve">4S67.2. </w:t>
            </w:r>
          </w:p>
        </w:tc>
        <w:tc>
          <w:tcPr>
            <w:tcW w:w="3238"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31CDF3A4" w14:textId="77777777" w:rsidR="00F862CA" w:rsidRPr="009A1196" w:rsidRDefault="00F862CA" w:rsidP="00F862CA">
            <w:pPr>
              <w:spacing w:after="0"/>
              <w:jc w:val="both"/>
              <w:rPr>
                <w:rFonts w:ascii="Trebuchet MS" w:hAnsi="Trebuchet MS"/>
                <w:color w:val="17365D"/>
              </w:rPr>
            </w:pPr>
            <w:r w:rsidRPr="009A1196">
              <w:rPr>
                <w:rFonts w:ascii="Trebuchet MS" w:hAnsi="Trebuchet MS"/>
                <w:b/>
                <w:bCs/>
                <w:color w:val="17365D"/>
              </w:rPr>
              <w:t>4S67.2.</w:t>
            </w:r>
            <w:r w:rsidRPr="009A1196">
              <w:rPr>
                <w:rFonts w:ascii="Trebuchet MS" w:hAnsi="Trebuchet MS"/>
                <w:color w:val="17365D"/>
              </w:rPr>
              <w:t xml:space="preserve"> Persoane din comunitățile marginalizate aflate în risc de sărăcie sau excluziune socială care beneficiază de servicii integrate, din care: </w:t>
            </w:r>
            <w:r w:rsidRPr="009A1196">
              <w:rPr>
                <w:rFonts w:ascii="Trebuchet MS" w:hAnsi="Trebuchet MS"/>
                <w:b/>
                <w:bCs/>
                <w:color w:val="17365D"/>
              </w:rPr>
              <w:t>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w:t>
            </w:r>
          </w:p>
        </w:tc>
        <w:tc>
          <w:tcPr>
            <w:tcW w:w="357"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4508B444"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1.860</w:t>
            </w:r>
          </w:p>
        </w:tc>
      </w:tr>
      <w:tr w:rsidR="00F862CA" w:rsidRPr="009A1196" w14:paraId="7C557CB4" w14:textId="77777777" w:rsidTr="00F862CA">
        <w:trPr>
          <w:trHeight w:val="1080"/>
        </w:trPr>
        <w:tc>
          <w:tcPr>
            <w:tcW w:w="326" w:type="pct"/>
            <w:tcBorders>
              <w:top w:val="nil"/>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4D25601B"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2DE4B95C"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3AA7D830"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 xml:space="preserve">4S67.2.1 </w:t>
            </w:r>
          </w:p>
        </w:tc>
        <w:tc>
          <w:tcPr>
            <w:tcW w:w="3238"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541D7424" w14:textId="77777777" w:rsidR="00F862CA" w:rsidRPr="009A1196" w:rsidRDefault="00F862CA" w:rsidP="00F862CA">
            <w:pPr>
              <w:spacing w:after="0"/>
              <w:jc w:val="both"/>
              <w:rPr>
                <w:rFonts w:ascii="Trebuchet MS" w:hAnsi="Trebuchet MS"/>
                <w:color w:val="17365D"/>
              </w:rPr>
            </w:pPr>
            <w:r w:rsidRPr="009A1196">
              <w:rPr>
                <w:rFonts w:ascii="Trebuchet MS" w:hAnsi="Trebuchet MS"/>
                <w:b/>
                <w:bCs/>
                <w:color w:val="17365D"/>
              </w:rPr>
              <w:t>4S67.2.1</w:t>
            </w:r>
            <w:r w:rsidRPr="009A1196">
              <w:rPr>
                <w:rFonts w:ascii="Trebuchet MS" w:hAnsi="Trebuchet MS"/>
                <w:color w:val="17365D"/>
              </w:rPr>
              <w:t xml:space="preserve">  Persoane din comunitățile marginalizate aflate în risc de sărăcie sau excluziune socială care beneficiază de servicii integrate, din care: </w:t>
            </w:r>
            <w:r w:rsidRPr="009A1196">
              <w:rPr>
                <w:rFonts w:ascii="Trebuchet MS" w:hAnsi="Trebuchet MS"/>
                <w:b/>
                <w:bCs/>
                <w:color w:val="17365D"/>
              </w:rPr>
              <w:t>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 din care: Roma</w:t>
            </w:r>
          </w:p>
        </w:tc>
        <w:tc>
          <w:tcPr>
            <w:tcW w:w="357"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08FD6698"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440</w:t>
            </w:r>
          </w:p>
        </w:tc>
      </w:tr>
      <w:tr w:rsidR="00F862CA" w:rsidRPr="009A1196" w14:paraId="4F4DE7DB" w14:textId="77777777" w:rsidTr="00F862CA">
        <w:trPr>
          <w:trHeight w:val="930"/>
        </w:trPr>
        <w:tc>
          <w:tcPr>
            <w:tcW w:w="326" w:type="pct"/>
            <w:tcBorders>
              <w:top w:val="nil"/>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769DFB06"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25B41C47"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09AD9674"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4S148</w:t>
            </w:r>
          </w:p>
        </w:tc>
        <w:tc>
          <w:tcPr>
            <w:tcW w:w="3238"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vAlign w:val="center"/>
            <w:hideMark/>
          </w:tcPr>
          <w:p w14:paraId="63719EA1" w14:textId="77777777" w:rsidR="00F862CA" w:rsidRPr="009A1196" w:rsidRDefault="00F862CA" w:rsidP="00F862CA">
            <w:pPr>
              <w:spacing w:after="0"/>
              <w:jc w:val="both"/>
              <w:rPr>
                <w:rFonts w:ascii="Trebuchet MS" w:hAnsi="Trebuchet MS"/>
                <w:b/>
                <w:bCs/>
                <w:color w:val="17365D"/>
              </w:rPr>
            </w:pPr>
            <w:r w:rsidRPr="009A1196">
              <w:rPr>
                <w:rFonts w:ascii="Trebuchet MS" w:hAnsi="Trebuchet MS"/>
                <w:b/>
                <w:bCs/>
                <w:color w:val="17365D"/>
              </w:rPr>
              <w:t>4S148</w:t>
            </w:r>
            <w:r w:rsidRPr="009A1196">
              <w:rPr>
                <w:rFonts w:ascii="Trebuchet MS" w:hAnsi="Trebuchet MS"/>
                <w:color w:val="17365D"/>
              </w:rPr>
              <w:t xml:space="preserve"> Servicii la nivelul comunităților marginalizate aflate în risc de sărăcie sau excluziune socială care beneficiază de sprijin</w:t>
            </w:r>
          </w:p>
        </w:tc>
        <w:tc>
          <w:tcPr>
            <w:tcW w:w="357"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18DF7310"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4</w:t>
            </w:r>
          </w:p>
        </w:tc>
      </w:tr>
      <w:tr w:rsidR="00F862CA" w:rsidRPr="009A1196" w14:paraId="6F4D787D" w14:textId="77777777" w:rsidTr="00F862CA">
        <w:trPr>
          <w:trHeight w:val="557"/>
        </w:trPr>
        <w:tc>
          <w:tcPr>
            <w:tcW w:w="326" w:type="pct"/>
            <w:tcBorders>
              <w:top w:val="nil"/>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0A59D77B"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lastRenderedPageBreak/>
              <w:t>POCU</w:t>
            </w:r>
          </w:p>
        </w:tc>
        <w:tc>
          <w:tcPr>
            <w:tcW w:w="562"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33AC4806"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7353ECD0"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 xml:space="preserve">4S69 </w:t>
            </w:r>
          </w:p>
        </w:tc>
        <w:tc>
          <w:tcPr>
            <w:tcW w:w="3238"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75B0D135" w14:textId="77777777" w:rsidR="00F862CA" w:rsidRPr="009A1196" w:rsidRDefault="00F862CA" w:rsidP="00F862CA">
            <w:pPr>
              <w:spacing w:after="0"/>
              <w:jc w:val="both"/>
              <w:rPr>
                <w:rFonts w:ascii="Trebuchet MS" w:hAnsi="Trebuchet MS"/>
                <w:b/>
                <w:bCs/>
                <w:color w:val="17365D"/>
              </w:rPr>
            </w:pPr>
            <w:r w:rsidRPr="009A1196">
              <w:rPr>
                <w:rFonts w:ascii="Trebuchet MS" w:hAnsi="Trebuchet MS"/>
                <w:b/>
                <w:bCs/>
                <w:color w:val="17365D"/>
              </w:rPr>
              <w:t xml:space="preserve">4S69 </w:t>
            </w:r>
            <w:r w:rsidRPr="009A1196">
              <w:rPr>
                <w:rFonts w:ascii="Trebuchet MS" w:hAnsi="Trebuchet MS"/>
                <w:color w:val="17365D"/>
              </w:rPr>
              <w:t>Comunități marginalizate aflate în risc de sărăcie sau excluziune socială care beneficiază de sprijin</w:t>
            </w:r>
          </w:p>
        </w:tc>
        <w:tc>
          <w:tcPr>
            <w:tcW w:w="357"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1B56E2F4"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1</w:t>
            </w:r>
          </w:p>
        </w:tc>
      </w:tr>
      <w:tr w:rsidR="00F862CA" w:rsidRPr="009A1196" w14:paraId="7E3C5E26" w14:textId="77777777" w:rsidTr="00F862CA">
        <w:trPr>
          <w:trHeight w:val="900"/>
        </w:trPr>
        <w:tc>
          <w:tcPr>
            <w:tcW w:w="326" w:type="pct"/>
            <w:tcBorders>
              <w:top w:val="nil"/>
              <w:left w:val="single" w:sz="4" w:space="0" w:color="auto"/>
              <w:bottom w:val="single" w:sz="4" w:space="0" w:color="auto"/>
              <w:right w:val="single" w:sz="4" w:space="0" w:color="auto"/>
            </w:tcBorders>
            <w:shd w:val="clear" w:color="auto" w:fill="E5DFEC" w:themeFill="accent4" w:themeFillTint="33"/>
            <w:tcMar>
              <w:left w:w="29" w:type="dxa"/>
              <w:right w:w="29" w:type="dxa"/>
            </w:tcMar>
            <w:hideMark/>
          </w:tcPr>
          <w:p w14:paraId="0A14490D"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5DFEC" w:themeFill="accent4" w:themeFillTint="33"/>
            <w:tcMar>
              <w:left w:w="29" w:type="dxa"/>
              <w:right w:w="29" w:type="dxa"/>
            </w:tcMar>
            <w:hideMark/>
          </w:tcPr>
          <w:p w14:paraId="47433217"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 xml:space="preserve">Realizare </w:t>
            </w:r>
          </w:p>
        </w:tc>
        <w:tc>
          <w:tcPr>
            <w:tcW w:w="51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hideMark/>
          </w:tcPr>
          <w:p w14:paraId="77E5894C"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4S69.2</w:t>
            </w:r>
          </w:p>
        </w:tc>
        <w:tc>
          <w:tcPr>
            <w:tcW w:w="3238"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vAlign w:val="center"/>
            <w:hideMark/>
          </w:tcPr>
          <w:p w14:paraId="3BD12CDC" w14:textId="77777777" w:rsidR="00F862CA" w:rsidRPr="009A1196" w:rsidRDefault="00F862CA" w:rsidP="00F862CA">
            <w:pPr>
              <w:spacing w:after="0"/>
              <w:jc w:val="both"/>
              <w:rPr>
                <w:rFonts w:ascii="Trebuchet MS" w:hAnsi="Trebuchet MS"/>
                <w:b/>
                <w:bCs/>
                <w:color w:val="17365D"/>
              </w:rPr>
            </w:pPr>
            <w:r w:rsidRPr="009A1196">
              <w:rPr>
                <w:rFonts w:ascii="Trebuchet MS" w:hAnsi="Trebuchet MS"/>
                <w:b/>
                <w:bCs/>
                <w:color w:val="17365D"/>
              </w:rPr>
              <w:t xml:space="preserve">4S69.2. </w:t>
            </w:r>
            <w:r w:rsidRPr="009A1196">
              <w:rPr>
                <w:rFonts w:ascii="Trebuchet MS" w:hAnsi="Trebuchet MS"/>
                <w:color w:val="17365D"/>
              </w:rPr>
              <w:t xml:space="preserve">Comunități marginalizate aflate în risc de sărăcie sau excluziune socială care beneficiază de sprijin, din care: - </w:t>
            </w:r>
            <w:r w:rsidRPr="009A1196">
              <w:rPr>
                <w:rFonts w:ascii="Trebuchet MS" w:hAnsi="Trebuchet MS"/>
                <w:b/>
                <w:bCs/>
                <w:color w:val="17365D"/>
              </w:rPr>
              <w:t>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w:t>
            </w:r>
            <w:r w:rsidRPr="009A1196">
              <w:rPr>
                <w:rFonts w:ascii="Trebuchet MS" w:hAnsi="Trebuchet MS"/>
                <w:color w:val="17365D"/>
              </w:rPr>
              <w:t xml:space="preserve"> </w:t>
            </w:r>
          </w:p>
        </w:tc>
        <w:tc>
          <w:tcPr>
            <w:tcW w:w="357" w:type="pct"/>
            <w:tcBorders>
              <w:top w:val="nil"/>
              <w:left w:val="nil"/>
              <w:bottom w:val="single" w:sz="4" w:space="0" w:color="auto"/>
              <w:right w:val="single" w:sz="4" w:space="0" w:color="auto"/>
            </w:tcBorders>
            <w:shd w:val="clear" w:color="auto" w:fill="E5DFEC" w:themeFill="accent4" w:themeFillTint="33"/>
            <w:noWrap/>
            <w:tcMar>
              <w:left w:w="29" w:type="dxa"/>
              <w:right w:w="29" w:type="dxa"/>
            </w:tcMar>
            <w:vAlign w:val="bottom"/>
            <w:hideMark/>
          </w:tcPr>
          <w:p w14:paraId="62B2BE53"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1</w:t>
            </w:r>
          </w:p>
        </w:tc>
      </w:tr>
      <w:tr w:rsidR="00F862CA" w:rsidRPr="009A1196" w14:paraId="5FEA3CD0" w14:textId="77777777" w:rsidTr="00F862CA">
        <w:trPr>
          <w:trHeight w:val="782"/>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6CF4DC80"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08BC0EB8"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318D51D5"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4S63</w:t>
            </w:r>
          </w:p>
        </w:tc>
        <w:tc>
          <w:tcPr>
            <w:tcW w:w="3238"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15891992" w14:textId="77777777" w:rsidR="00F862CA" w:rsidRPr="009A1196" w:rsidRDefault="00F862CA" w:rsidP="00F862CA">
            <w:pPr>
              <w:spacing w:after="0"/>
              <w:jc w:val="both"/>
              <w:rPr>
                <w:rFonts w:ascii="Trebuchet MS" w:hAnsi="Trebuchet MS"/>
                <w:b/>
                <w:bCs/>
                <w:color w:val="17365D"/>
              </w:rPr>
            </w:pPr>
            <w:r w:rsidRPr="009A1196">
              <w:rPr>
                <w:rFonts w:ascii="Trebuchet MS" w:hAnsi="Trebuchet MS"/>
                <w:b/>
                <w:bCs/>
                <w:color w:val="17365D"/>
              </w:rPr>
              <w:t>4S63</w:t>
            </w:r>
            <w:r w:rsidRPr="009A1196">
              <w:rPr>
                <w:rFonts w:ascii="Trebuchet MS" w:hAnsi="Trebuchet MS"/>
                <w:color w:val="17365D"/>
              </w:rPr>
              <w:t xml:space="preserve"> Persoane din comunitățile marginalizate aflate în risc de sărăcie sau excluziune socială care dobândesc o calificare la încetarea calității de participant</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47A6AA90"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465</w:t>
            </w:r>
          </w:p>
        </w:tc>
      </w:tr>
      <w:tr w:rsidR="00F862CA" w:rsidRPr="009A1196" w14:paraId="29C74629" w14:textId="77777777" w:rsidTr="00F862CA">
        <w:trPr>
          <w:trHeight w:val="1125"/>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382BE3FC"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06D60E05"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5CE496A1"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4S63.2</w:t>
            </w:r>
          </w:p>
        </w:tc>
        <w:tc>
          <w:tcPr>
            <w:tcW w:w="3238"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48737CE6" w14:textId="77777777" w:rsidR="00F862CA" w:rsidRPr="009A1196" w:rsidRDefault="00F862CA" w:rsidP="00F862CA">
            <w:pPr>
              <w:spacing w:after="0"/>
              <w:jc w:val="both"/>
              <w:rPr>
                <w:rFonts w:ascii="Trebuchet MS" w:hAnsi="Trebuchet MS"/>
                <w:color w:val="17365D"/>
              </w:rPr>
            </w:pPr>
            <w:r w:rsidRPr="009A1196">
              <w:rPr>
                <w:rFonts w:ascii="Trebuchet MS" w:hAnsi="Trebuchet MS"/>
                <w:b/>
                <w:bCs/>
                <w:color w:val="17365D"/>
              </w:rPr>
              <w:t>4S63.2.</w:t>
            </w:r>
            <w:r w:rsidRPr="009A1196">
              <w:rPr>
                <w:rFonts w:ascii="Trebuchet MS" w:hAnsi="Trebuchet MS"/>
                <w:color w:val="17365D"/>
              </w:rPr>
              <w:t xml:space="preserve"> Persoane aflate în risc de sărăcie sau excluziune socială  din comunitățile marginalizate care dobândesc o calificare la încetarea calității de participant, din care: - </w:t>
            </w:r>
            <w:r w:rsidRPr="009A1196">
              <w:rPr>
                <w:rFonts w:ascii="Trebuchet MS" w:hAnsi="Trebuchet MS"/>
                <w:b/>
                <w:bCs/>
                <w:color w:val="17365D"/>
              </w:rPr>
              <w:t>din care: - 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118B584D"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465</w:t>
            </w:r>
          </w:p>
        </w:tc>
      </w:tr>
      <w:tr w:rsidR="00F862CA" w:rsidRPr="009A1196" w14:paraId="3B8712EC" w14:textId="77777777" w:rsidTr="00F862CA">
        <w:trPr>
          <w:trHeight w:val="1200"/>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5CDB519C"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64D6A8C8"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1A15FC11"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4S63.2.1.</w:t>
            </w:r>
          </w:p>
        </w:tc>
        <w:tc>
          <w:tcPr>
            <w:tcW w:w="3238"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5873D1DF" w14:textId="77777777" w:rsidR="00F862CA" w:rsidRPr="009A1196" w:rsidRDefault="00F862CA" w:rsidP="00F862CA">
            <w:pPr>
              <w:spacing w:after="0"/>
              <w:rPr>
                <w:rFonts w:ascii="Trebuchet MS" w:hAnsi="Trebuchet MS"/>
                <w:b/>
                <w:bCs/>
                <w:color w:val="17365D"/>
              </w:rPr>
            </w:pPr>
            <w:r w:rsidRPr="009A1196">
              <w:rPr>
                <w:rFonts w:ascii="Trebuchet MS" w:hAnsi="Trebuchet MS"/>
                <w:b/>
                <w:bCs/>
                <w:color w:val="17365D"/>
              </w:rPr>
              <w:t>4S63.2.1</w:t>
            </w:r>
            <w:r w:rsidRPr="009A1196">
              <w:rPr>
                <w:rFonts w:ascii="Trebuchet MS" w:hAnsi="Trebuchet MS"/>
                <w:color w:val="17365D"/>
              </w:rPr>
              <w:t xml:space="preserve">. Persoane aflate în risc de sărăcie sau excluziune socială  din comunitățile marginalizate care dobândesc o calificare la încetarea calității de participant, din care: - </w:t>
            </w:r>
            <w:r w:rsidRPr="009A1196">
              <w:rPr>
                <w:rFonts w:ascii="Trebuchet MS" w:hAnsi="Trebuchet MS"/>
                <w:b/>
                <w:bCs/>
                <w:color w:val="17365D"/>
              </w:rPr>
              <w:t>din care: - 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 din care: Roma</w:t>
            </w:r>
            <w:r w:rsidRPr="009A1196">
              <w:rPr>
                <w:rFonts w:ascii="Trebuchet MS" w:hAnsi="Trebuchet MS"/>
                <w:color w:val="17365D"/>
              </w:rPr>
              <w:t xml:space="preserve"> </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6E472C9A"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110</w:t>
            </w:r>
          </w:p>
        </w:tc>
      </w:tr>
      <w:tr w:rsidR="00F862CA" w:rsidRPr="009A1196" w14:paraId="2EE041AC" w14:textId="77777777" w:rsidTr="00F862CA">
        <w:trPr>
          <w:trHeight w:val="1215"/>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47EDAEB1"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045396AB"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15C7D3D9"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 xml:space="preserve">4S64 </w:t>
            </w:r>
          </w:p>
        </w:tc>
        <w:tc>
          <w:tcPr>
            <w:tcW w:w="3238"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vAlign w:val="center"/>
            <w:hideMark/>
          </w:tcPr>
          <w:p w14:paraId="2E16E860" w14:textId="77777777" w:rsidR="00F862CA" w:rsidRPr="009A1196" w:rsidRDefault="00F862CA" w:rsidP="00F862CA">
            <w:pPr>
              <w:spacing w:after="0"/>
              <w:jc w:val="both"/>
              <w:rPr>
                <w:rFonts w:ascii="Trebuchet MS" w:hAnsi="Trebuchet MS"/>
                <w:color w:val="FFC000"/>
              </w:rPr>
            </w:pPr>
            <w:r w:rsidRPr="009A1196">
              <w:rPr>
                <w:rFonts w:ascii="Trebuchet MS" w:hAnsi="Trebuchet MS"/>
                <w:color w:val="FFC000"/>
              </w:rPr>
              <w:t xml:space="preserve"> </w:t>
            </w:r>
            <w:r w:rsidRPr="009A1196">
              <w:rPr>
                <w:rFonts w:ascii="Trebuchet MS" w:hAnsi="Trebuchet MS"/>
                <w:b/>
                <w:bCs/>
                <w:color w:val="17365D"/>
              </w:rPr>
              <w:t>4S64</w:t>
            </w:r>
            <w:r w:rsidRPr="009A1196">
              <w:rPr>
                <w:rFonts w:ascii="Trebuchet MS" w:hAnsi="Trebuchet MS"/>
                <w:color w:val="17365D"/>
              </w:rPr>
              <w:t xml:space="preserve"> Persoane din comunitățile marginalizate aflate în risc de sărăcie sau excluziune socială care au un loc de muncă, inclusiv cele care desfășoară o activitate independentă, la încetarea calității de participant</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3FDD7BB9"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233</w:t>
            </w:r>
          </w:p>
        </w:tc>
      </w:tr>
      <w:tr w:rsidR="00F862CA" w:rsidRPr="009A1196" w14:paraId="6E377AA5" w14:textId="77777777" w:rsidTr="00F862CA">
        <w:trPr>
          <w:trHeight w:val="1395"/>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6C4438AD"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103F32D8"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638E54D2"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4S64.2.</w:t>
            </w:r>
          </w:p>
        </w:tc>
        <w:tc>
          <w:tcPr>
            <w:tcW w:w="3238"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vAlign w:val="center"/>
            <w:hideMark/>
          </w:tcPr>
          <w:p w14:paraId="6658D9A6" w14:textId="77777777" w:rsidR="00F862CA" w:rsidRPr="009A1196" w:rsidRDefault="00F862CA" w:rsidP="00F862CA">
            <w:pPr>
              <w:spacing w:after="0"/>
              <w:jc w:val="both"/>
              <w:rPr>
                <w:rFonts w:ascii="Trebuchet MS" w:hAnsi="Trebuchet MS"/>
                <w:color w:val="17365D"/>
              </w:rPr>
            </w:pPr>
            <w:r w:rsidRPr="009A1196">
              <w:rPr>
                <w:rFonts w:ascii="Trebuchet MS" w:hAnsi="Trebuchet MS"/>
                <w:b/>
                <w:bCs/>
                <w:color w:val="17365D"/>
              </w:rPr>
              <w:t xml:space="preserve">4S64.2. </w:t>
            </w:r>
            <w:r w:rsidRPr="009A1196">
              <w:rPr>
                <w:rFonts w:ascii="Trebuchet MS" w:hAnsi="Trebuchet MS"/>
                <w:color w:val="17365D"/>
              </w:rPr>
              <w:t xml:space="preserve">Persoane din comunitățile marginalizate aflate în risc de sărăcie sau excluziune socială care au un loc de muncă, inclusiv cele care desfășoară o activitate independentă, la încetarea calității de participant, din care: - </w:t>
            </w:r>
            <w:r w:rsidRPr="009A1196">
              <w:rPr>
                <w:rFonts w:ascii="Trebuchet MS" w:hAnsi="Trebuchet MS"/>
                <w:b/>
                <w:bCs/>
                <w:color w:val="17365D"/>
              </w:rPr>
              <w:t>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79A29B94"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233</w:t>
            </w:r>
          </w:p>
        </w:tc>
      </w:tr>
      <w:tr w:rsidR="00F862CA" w:rsidRPr="009A1196" w14:paraId="30BD4F0C" w14:textId="77777777" w:rsidTr="00F862CA">
        <w:trPr>
          <w:trHeight w:val="1385"/>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6168EBC6"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1129F10F"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11119608"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4S64.2.1</w:t>
            </w:r>
          </w:p>
        </w:tc>
        <w:tc>
          <w:tcPr>
            <w:tcW w:w="3238"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6AB5729E" w14:textId="77777777" w:rsidR="00F862CA" w:rsidRPr="009A1196" w:rsidRDefault="00F862CA" w:rsidP="00F862CA">
            <w:pPr>
              <w:spacing w:after="0"/>
              <w:rPr>
                <w:rFonts w:ascii="Trebuchet MS" w:hAnsi="Trebuchet MS"/>
                <w:b/>
                <w:bCs/>
                <w:color w:val="17365D"/>
              </w:rPr>
            </w:pPr>
            <w:r w:rsidRPr="009A1196">
              <w:rPr>
                <w:rFonts w:ascii="Trebuchet MS" w:hAnsi="Trebuchet MS"/>
                <w:b/>
                <w:bCs/>
                <w:color w:val="17365D"/>
              </w:rPr>
              <w:t xml:space="preserve">4S64.2.1. </w:t>
            </w:r>
            <w:r w:rsidRPr="009A1196">
              <w:rPr>
                <w:rFonts w:ascii="Trebuchet MS" w:hAnsi="Trebuchet MS"/>
                <w:color w:val="17365D"/>
              </w:rPr>
              <w:t xml:space="preserve">Persoane din comunitățile marginalizate aflate în risc de sărăcie sau excluziune socială care au un loc de muncă, inclusiv cele care desfășoară o activitate independentă, la încetarea calității de participant, din care: - </w:t>
            </w:r>
            <w:r w:rsidRPr="009A1196">
              <w:rPr>
                <w:rFonts w:ascii="Trebuchet MS" w:hAnsi="Trebuchet MS"/>
                <w:b/>
                <w:bCs/>
                <w:color w:val="17365D"/>
              </w:rPr>
              <w:t>Din</w:t>
            </w:r>
            <w:r w:rsidRPr="009A1196">
              <w:rPr>
                <w:rFonts w:ascii="Trebuchet MS" w:hAnsi="Trebuchet MS"/>
                <w:color w:val="17365D"/>
              </w:rPr>
              <w:t xml:space="preserve"> </w:t>
            </w:r>
            <w:r w:rsidRPr="009A1196">
              <w:rPr>
                <w:rFonts w:ascii="Trebuchet MS" w:hAnsi="Trebuchet MS"/>
                <w:b/>
                <w:bCs/>
                <w:color w:val="17365D"/>
              </w:rPr>
              <w:t>orașe/ municipii cu populație de peste 20.000 locuitori, din care: Roma</w:t>
            </w:r>
            <w:r w:rsidRPr="009A1196">
              <w:rPr>
                <w:rFonts w:ascii="Trebuchet MS" w:hAnsi="Trebuchet MS"/>
                <w:color w:val="17365D"/>
              </w:rPr>
              <w:t xml:space="preserve"> </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4DFAFCB3"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55</w:t>
            </w:r>
          </w:p>
        </w:tc>
      </w:tr>
      <w:tr w:rsidR="00F862CA" w:rsidRPr="009A1196" w14:paraId="6FD623A4" w14:textId="77777777" w:rsidTr="00F862CA">
        <w:trPr>
          <w:trHeight w:val="548"/>
        </w:trPr>
        <w:tc>
          <w:tcPr>
            <w:tcW w:w="326" w:type="pct"/>
            <w:tcBorders>
              <w:top w:val="nil"/>
              <w:left w:val="single" w:sz="4" w:space="0" w:color="auto"/>
              <w:bottom w:val="single" w:sz="4" w:space="0" w:color="auto"/>
              <w:right w:val="single" w:sz="4" w:space="0" w:color="auto"/>
            </w:tcBorders>
            <w:shd w:val="clear" w:color="auto" w:fill="EAF1DD" w:themeFill="accent3" w:themeFillTint="33"/>
            <w:tcMar>
              <w:left w:w="29" w:type="dxa"/>
              <w:right w:w="29" w:type="dxa"/>
            </w:tcMar>
            <w:hideMark/>
          </w:tcPr>
          <w:p w14:paraId="698E480A" w14:textId="77777777" w:rsidR="00F862CA" w:rsidRPr="009A1196" w:rsidRDefault="00F862CA" w:rsidP="00F862CA">
            <w:pPr>
              <w:spacing w:after="0"/>
              <w:rPr>
                <w:rFonts w:ascii="Trebuchet MS" w:hAnsi="Trebuchet MS"/>
                <w:b/>
                <w:bCs/>
                <w:color w:val="000000"/>
                <w:sz w:val="20"/>
                <w:szCs w:val="20"/>
              </w:rPr>
            </w:pPr>
            <w:r w:rsidRPr="009A1196">
              <w:rPr>
                <w:rFonts w:ascii="Trebuchet MS" w:hAnsi="Trebuchet MS"/>
                <w:b/>
                <w:bCs/>
                <w:color w:val="000000"/>
                <w:sz w:val="20"/>
                <w:szCs w:val="20"/>
              </w:rPr>
              <w:t>POCU</w:t>
            </w:r>
          </w:p>
        </w:tc>
        <w:tc>
          <w:tcPr>
            <w:tcW w:w="562"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126E88D1" w14:textId="77777777" w:rsidR="00F862CA" w:rsidRPr="009A1196" w:rsidRDefault="00F862CA" w:rsidP="00F862CA">
            <w:pPr>
              <w:spacing w:after="0"/>
              <w:jc w:val="both"/>
              <w:rPr>
                <w:rFonts w:ascii="Trebuchet MS" w:hAnsi="Trebuchet MS"/>
                <w:b/>
                <w:bCs/>
                <w:color w:val="17365D"/>
                <w:sz w:val="20"/>
                <w:szCs w:val="20"/>
              </w:rPr>
            </w:pPr>
            <w:r w:rsidRPr="009A1196">
              <w:rPr>
                <w:rFonts w:ascii="Trebuchet MS" w:hAnsi="Trebuchet MS"/>
                <w:b/>
                <w:bCs/>
                <w:color w:val="17365D"/>
                <w:sz w:val="20"/>
                <w:szCs w:val="20"/>
              </w:rPr>
              <w:t>Rezultat</w:t>
            </w:r>
          </w:p>
        </w:tc>
        <w:tc>
          <w:tcPr>
            <w:tcW w:w="517"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358383F5" w14:textId="77777777" w:rsidR="00F862CA" w:rsidRPr="009A1196" w:rsidRDefault="00F862CA" w:rsidP="00F862CA">
            <w:pPr>
              <w:spacing w:after="0"/>
              <w:rPr>
                <w:rFonts w:ascii="Trebuchet MS" w:hAnsi="Trebuchet MS"/>
                <w:b/>
                <w:bCs/>
                <w:color w:val="17365D"/>
                <w:sz w:val="20"/>
                <w:szCs w:val="20"/>
              </w:rPr>
            </w:pPr>
            <w:r w:rsidRPr="009A1196">
              <w:rPr>
                <w:rFonts w:ascii="Trebuchet MS" w:hAnsi="Trebuchet MS"/>
                <w:b/>
                <w:bCs/>
                <w:color w:val="17365D"/>
                <w:sz w:val="20"/>
                <w:szCs w:val="20"/>
              </w:rPr>
              <w:t xml:space="preserve">4S146 </w:t>
            </w:r>
          </w:p>
        </w:tc>
        <w:tc>
          <w:tcPr>
            <w:tcW w:w="3238" w:type="pct"/>
            <w:tcBorders>
              <w:top w:val="nil"/>
              <w:left w:val="nil"/>
              <w:bottom w:val="single" w:sz="4" w:space="0" w:color="auto"/>
              <w:right w:val="single" w:sz="4" w:space="0" w:color="auto"/>
            </w:tcBorders>
            <w:shd w:val="clear" w:color="auto" w:fill="EAF1DD" w:themeFill="accent3" w:themeFillTint="33"/>
            <w:noWrap/>
            <w:tcMar>
              <w:left w:w="29" w:type="dxa"/>
              <w:right w:w="29" w:type="dxa"/>
            </w:tcMar>
            <w:hideMark/>
          </w:tcPr>
          <w:p w14:paraId="116A132A" w14:textId="77777777" w:rsidR="00F862CA" w:rsidRPr="009A1196" w:rsidRDefault="00F862CA" w:rsidP="00F862CA">
            <w:pPr>
              <w:spacing w:after="0"/>
              <w:rPr>
                <w:rFonts w:ascii="Trebuchet MS" w:hAnsi="Trebuchet MS"/>
                <w:b/>
                <w:bCs/>
                <w:color w:val="17365D"/>
              </w:rPr>
            </w:pPr>
            <w:r w:rsidRPr="009A1196">
              <w:rPr>
                <w:rFonts w:ascii="Trebuchet MS" w:hAnsi="Trebuchet MS"/>
                <w:b/>
                <w:bCs/>
                <w:color w:val="17365D"/>
              </w:rPr>
              <w:t>4S146</w:t>
            </w:r>
            <w:r w:rsidRPr="009A1196">
              <w:rPr>
                <w:rFonts w:ascii="Trebuchet MS" w:hAnsi="Trebuchet MS"/>
                <w:color w:val="17365D"/>
              </w:rPr>
              <w:t xml:space="preserve"> Servicii funcționale  oferite la nivelul comunităților marginalizate aflate în risc de sărăcie sau excluziune socială</w:t>
            </w:r>
          </w:p>
        </w:tc>
        <w:tc>
          <w:tcPr>
            <w:tcW w:w="357" w:type="pct"/>
            <w:tcBorders>
              <w:top w:val="nil"/>
              <w:left w:val="nil"/>
              <w:bottom w:val="single" w:sz="4" w:space="0" w:color="auto"/>
              <w:right w:val="single" w:sz="4" w:space="0" w:color="auto"/>
            </w:tcBorders>
            <w:shd w:val="clear" w:color="auto" w:fill="EAF1DD" w:themeFill="accent3" w:themeFillTint="33"/>
            <w:tcMar>
              <w:left w:w="29" w:type="dxa"/>
              <w:right w:w="29" w:type="dxa"/>
            </w:tcMar>
            <w:hideMark/>
          </w:tcPr>
          <w:p w14:paraId="2D6DFED6" w14:textId="77777777" w:rsidR="00F862CA" w:rsidRPr="009A1196" w:rsidRDefault="00F862CA" w:rsidP="00F862CA">
            <w:pPr>
              <w:spacing w:after="0"/>
              <w:jc w:val="right"/>
              <w:rPr>
                <w:rFonts w:ascii="Trebuchet MS" w:hAnsi="Trebuchet MS"/>
                <w:b/>
                <w:bCs/>
                <w:color w:val="003366"/>
              </w:rPr>
            </w:pPr>
            <w:r w:rsidRPr="009A1196">
              <w:rPr>
                <w:rFonts w:ascii="Trebuchet MS" w:hAnsi="Trebuchet MS"/>
                <w:b/>
                <w:bCs/>
                <w:color w:val="003366"/>
              </w:rPr>
              <w:t>3</w:t>
            </w:r>
          </w:p>
        </w:tc>
      </w:tr>
    </w:tbl>
    <w:p w14:paraId="49391A11" w14:textId="77777777" w:rsidR="00F862CA" w:rsidRPr="009A1196" w:rsidRDefault="00F862CA" w:rsidP="00FD7EAC">
      <w:pPr>
        <w:pStyle w:val="Classic"/>
        <w:spacing w:line="276" w:lineRule="auto"/>
        <w:rPr>
          <w:rFonts w:ascii="Trebuchet MS" w:hAnsi="Trebuchet MS"/>
          <w:sz w:val="22"/>
          <w:lang w:val="ro-RO"/>
        </w:rPr>
      </w:pPr>
    </w:p>
    <w:p w14:paraId="11E90122" w14:textId="272202AB" w:rsidR="00DB0DC2" w:rsidRPr="009A1196" w:rsidRDefault="00A05773" w:rsidP="00FD7EAC">
      <w:pPr>
        <w:pStyle w:val="Classic"/>
        <w:spacing w:line="276" w:lineRule="auto"/>
        <w:rPr>
          <w:rFonts w:ascii="Trebuchet MS" w:hAnsi="Trebuchet MS"/>
          <w:sz w:val="22"/>
          <w:lang w:val="ro-RO"/>
        </w:rPr>
      </w:pPr>
      <w:r w:rsidRPr="006B693C">
        <w:rPr>
          <w:rFonts w:ascii="Trebuchet MS" w:hAnsi="Trebuchet MS"/>
          <w:sz w:val="22"/>
          <w:lang w:val="ro-RO"/>
        </w:rPr>
        <w:t xml:space="preserve">Indicatorii </w:t>
      </w:r>
      <w:r w:rsidR="00CF5FC9" w:rsidRPr="006B693C">
        <w:rPr>
          <w:rFonts w:ascii="Trebuchet MS" w:hAnsi="Trebuchet MS"/>
          <w:sz w:val="22"/>
          <w:lang w:val="ro-RO"/>
        </w:rPr>
        <w:t xml:space="preserve">minimali </w:t>
      </w:r>
      <w:r w:rsidRPr="006B693C">
        <w:rPr>
          <w:rFonts w:ascii="Trebuchet MS" w:hAnsi="Trebuchet MS"/>
          <w:sz w:val="22"/>
          <w:lang w:val="ro-RO"/>
        </w:rPr>
        <w:t>pentru fiecare intervenție sunt prezentați în tabelul de mai jos.</w:t>
      </w:r>
    </w:p>
    <w:tbl>
      <w:tblPr>
        <w:tblW w:w="5000" w:type="pct"/>
        <w:tblLook w:val="04A0" w:firstRow="1" w:lastRow="0" w:firstColumn="1" w:lastColumn="0" w:noHBand="0" w:noVBand="1"/>
      </w:tblPr>
      <w:tblGrid>
        <w:gridCol w:w="2154"/>
        <w:gridCol w:w="4318"/>
        <w:gridCol w:w="401"/>
        <w:gridCol w:w="765"/>
        <w:gridCol w:w="581"/>
        <w:gridCol w:w="657"/>
        <w:gridCol w:w="716"/>
      </w:tblGrid>
      <w:tr w:rsidR="00484C1D" w:rsidRPr="005B5CB4" w14:paraId="70544C90" w14:textId="77777777" w:rsidTr="00484C1D">
        <w:trPr>
          <w:trHeight w:val="1725"/>
        </w:trPr>
        <w:tc>
          <w:tcPr>
            <w:tcW w:w="112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680DFF7" w14:textId="77777777" w:rsidR="005B5CB4" w:rsidRPr="005B5CB4" w:rsidRDefault="005B5CB4" w:rsidP="00484C1D">
            <w:pPr>
              <w:spacing w:after="0" w:line="240" w:lineRule="auto"/>
              <w:rPr>
                <w:rFonts w:ascii="Trebuchet MS" w:eastAsia="Times New Roman" w:hAnsi="Trebuchet MS" w:cs="Calibri"/>
                <w:b/>
                <w:bCs/>
                <w:color w:val="000000"/>
                <w:sz w:val="24"/>
                <w:szCs w:val="24"/>
              </w:rPr>
            </w:pPr>
            <w:proofErr w:type="spellStart"/>
            <w:r w:rsidRPr="005B5CB4">
              <w:rPr>
                <w:rFonts w:ascii="Trebuchet MS" w:eastAsia="Times New Roman" w:hAnsi="Trebuchet MS" w:cs="Calibri"/>
                <w:b/>
                <w:bCs/>
                <w:color w:val="000000"/>
                <w:sz w:val="24"/>
                <w:szCs w:val="24"/>
              </w:rPr>
              <w:t>Interventii</w:t>
            </w:r>
            <w:proofErr w:type="spellEnd"/>
          </w:p>
        </w:tc>
        <w:tc>
          <w:tcPr>
            <w:tcW w:w="2251"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291CFACC" w14:textId="77777777" w:rsidR="005B5CB4" w:rsidRPr="005B5CB4" w:rsidRDefault="005B5CB4" w:rsidP="005B5CB4">
            <w:pPr>
              <w:spacing w:after="0" w:line="240" w:lineRule="auto"/>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Denumire indicator OUTPUT</w:t>
            </w:r>
          </w:p>
        </w:tc>
        <w:tc>
          <w:tcPr>
            <w:tcW w:w="20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57CE2572"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UM</w:t>
            </w:r>
          </w:p>
        </w:tc>
        <w:bookmarkStart w:id="53" w:name="RANGE!G1"/>
        <w:tc>
          <w:tcPr>
            <w:tcW w:w="399"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1A7F6F3E"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fldChar w:fldCharType="begin"/>
            </w:r>
            <w:r w:rsidRPr="005B5CB4">
              <w:rPr>
                <w:rFonts w:ascii="Trebuchet MS" w:eastAsia="Times New Roman" w:hAnsi="Trebuchet MS" w:cs="Calibri"/>
                <w:b/>
                <w:bCs/>
                <w:color w:val="000000"/>
                <w:sz w:val="24"/>
                <w:szCs w:val="24"/>
              </w:rPr>
              <w:instrText xml:space="preserve"> HYPERLINK "file:///C:\\Users\\adrian.moldovan\\Dropbox\\Ghiduri\\2%20POCU\\indicatori%20pe%20interventii%20POCU%20v2.xlsx" \l "RANGE!#REF!" </w:instrText>
            </w:r>
            <w:r w:rsidRPr="005B5CB4">
              <w:rPr>
                <w:rFonts w:ascii="Trebuchet MS" w:eastAsia="Times New Roman" w:hAnsi="Trebuchet MS" w:cs="Calibri"/>
                <w:b/>
                <w:bCs/>
                <w:color w:val="000000"/>
                <w:sz w:val="24"/>
                <w:szCs w:val="24"/>
              </w:rPr>
              <w:fldChar w:fldCharType="separate"/>
            </w:r>
            <w:proofErr w:type="spellStart"/>
            <w:r w:rsidRPr="005B5CB4">
              <w:rPr>
                <w:rFonts w:ascii="Trebuchet MS" w:eastAsia="Times New Roman" w:hAnsi="Trebuchet MS" w:cs="Calibri"/>
                <w:b/>
                <w:bCs/>
                <w:color w:val="000000"/>
                <w:sz w:val="24"/>
                <w:szCs w:val="24"/>
              </w:rPr>
              <w:t>Ref</w:t>
            </w:r>
            <w:proofErr w:type="spellEnd"/>
            <w:r w:rsidRPr="005B5CB4">
              <w:rPr>
                <w:rFonts w:ascii="Trebuchet MS" w:eastAsia="Times New Roman" w:hAnsi="Trebuchet MS" w:cs="Calibri"/>
                <w:b/>
                <w:bCs/>
                <w:color w:val="000000"/>
                <w:sz w:val="24"/>
                <w:szCs w:val="24"/>
              </w:rPr>
              <w:t>[1]</w:t>
            </w:r>
            <w:r w:rsidRPr="005B5CB4">
              <w:rPr>
                <w:rFonts w:ascii="Trebuchet MS" w:eastAsia="Times New Roman" w:hAnsi="Trebuchet MS" w:cs="Calibri"/>
                <w:b/>
                <w:bCs/>
                <w:color w:val="000000"/>
                <w:sz w:val="24"/>
                <w:szCs w:val="24"/>
              </w:rPr>
              <w:fldChar w:fldCharType="end"/>
            </w:r>
            <w:bookmarkEnd w:id="53"/>
          </w:p>
        </w:tc>
        <w:tc>
          <w:tcPr>
            <w:tcW w:w="303"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25DB556C"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An de bază</w:t>
            </w:r>
          </w:p>
        </w:tc>
        <w:tc>
          <w:tcPr>
            <w:tcW w:w="342"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6A68D70A"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Sursa</w:t>
            </w:r>
          </w:p>
        </w:tc>
        <w:tc>
          <w:tcPr>
            <w:tcW w:w="373" w:type="pct"/>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530E8D6C"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Țintă 2020/ 2023</w:t>
            </w:r>
          </w:p>
        </w:tc>
      </w:tr>
      <w:tr w:rsidR="00484C1D" w:rsidRPr="005B5CB4" w14:paraId="74A4CE8E" w14:textId="77777777" w:rsidTr="00484C1D">
        <w:trPr>
          <w:trHeight w:val="720"/>
        </w:trPr>
        <w:tc>
          <w:tcPr>
            <w:tcW w:w="1123" w:type="pct"/>
            <w:vMerge w:val="restart"/>
            <w:tcBorders>
              <w:top w:val="nil"/>
              <w:left w:val="single" w:sz="4" w:space="0" w:color="auto"/>
              <w:bottom w:val="single" w:sz="4" w:space="0" w:color="000000"/>
              <w:right w:val="single" w:sz="4" w:space="0" w:color="auto"/>
            </w:tcBorders>
            <w:shd w:val="clear" w:color="auto" w:fill="auto"/>
            <w:tcMar>
              <w:left w:w="29" w:type="dxa"/>
              <w:right w:w="29" w:type="dxa"/>
            </w:tcMar>
            <w:vAlign w:val="center"/>
            <w:hideMark/>
          </w:tcPr>
          <w:p w14:paraId="328BC9B0" w14:textId="77777777" w:rsidR="005B5CB4" w:rsidRPr="005B5CB4" w:rsidRDefault="005B5CB4" w:rsidP="00484C1D">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lastRenderedPageBreak/>
              <w:t xml:space="preserve">6.1.1. Centrul de </w:t>
            </w:r>
            <w:proofErr w:type="spellStart"/>
            <w:r w:rsidRPr="005B5CB4">
              <w:rPr>
                <w:rFonts w:ascii="Trebuchet MS" w:eastAsia="Times New Roman" w:hAnsi="Trebuchet MS" w:cs="Calibri"/>
                <w:color w:val="000000"/>
                <w:sz w:val="24"/>
                <w:szCs w:val="24"/>
              </w:rPr>
              <w:t>perfectionare</w:t>
            </w:r>
            <w:proofErr w:type="spellEnd"/>
            <w:r w:rsidRPr="005B5CB4">
              <w:rPr>
                <w:rFonts w:ascii="Trebuchet MS" w:eastAsia="Times New Roman" w:hAnsi="Trebuchet MS" w:cs="Calibri"/>
                <w:color w:val="000000"/>
                <w:sz w:val="24"/>
                <w:szCs w:val="24"/>
              </w:rPr>
              <w:t xml:space="preserve"> a cadrelor didactice - asimilarea celor mai bune metode de </w:t>
            </w:r>
            <w:proofErr w:type="spellStart"/>
            <w:r w:rsidRPr="005B5CB4">
              <w:rPr>
                <w:rFonts w:ascii="Trebuchet MS" w:eastAsia="Times New Roman" w:hAnsi="Trebuchet MS" w:cs="Calibri"/>
                <w:color w:val="000000"/>
                <w:sz w:val="24"/>
                <w:szCs w:val="24"/>
              </w:rPr>
              <w:t>invatare</w:t>
            </w:r>
            <w:proofErr w:type="spellEnd"/>
            <w:r w:rsidRPr="005B5CB4">
              <w:rPr>
                <w:rFonts w:ascii="Trebuchet MS" w:eastAsia="Times New Roman" w:hAnsi="Trebuchet MS" w:cs="Calibri"/>
                <w:color w:val="000000"/>
                <w:sz w:val="24"/>
                <w:szCs w:val="24"/>
              </w:rPr>
              <w:t xml:space="preserve"> activa, consiliere </w:t>
            </w:r>
            <w:proofErr w:type="spellStart"/>
            <w:r w:rsidRPr="005B5CB4">
              <w:rPr>
                <w:rFonts w:ascii="Trebuchet MS" w:eastAsia="Times New Roman" w:hAnsi="Trebuchet MS" w:cs="Calibri"/>
                <w:color w:val="000000"/>
                <w:sz w:val="24"/>
                <w:szCs w:val="24"/>
              </w:rPr>
              <w:t>scolara</w:t>
            </w:r>
            <w:proofErr w:type="spellEnd"/>
            <w:r w:rsidRPr="005B5CB4">
              <w:rPr>
                <w:rFonts w:ascii="Trebuchet MS" w:eastAsia="Times New Roman" w:hAnsi="Trebuchet MS" w:cs="Calibri"/>
                <w:color w:val="000000"/>
                <w:sz w:val="24"/>
                <w:szCs w:val="24"/>
              </w:rPr>
              <w:t xml:space="preserve">, profesionala a elevilor si a </w:t>
            </w:r>
            <w:proofErr w:type="spellStart"/>
            <w:r w:rsidRPr="005B5CB4">
              <w:rPr>
                <w:rFonts w:ascii="Trebuchet MS" w:eastAsia="Times New Roman" w:hAnsi="Trebuchet MS" w:cs="Calibri"/>
                <w:color w:val="000000"/>
                <w:sz w:val="24"/>
                <w:szCs w:val="24"/>
              </w:rPr>
              <w:t>parintilor</w:t>
            </w:r>
            <w:proofErr w:type="spellEnd"/>
            <w:r w:rsidRPr="005B5CB4">
              <w:rPr>
                <w:rFonts w:ascii="Trebuchet MS" w:eastAsia="Times New Roman" w:hAnsi="Trebuchet MS" w:cs="Calibri"/>
                <w:color w:val="000000"/>
                <w:sz w:val="24"/>
                <w:szCs w:val="24"/>
              </w:rPr>
              <w:t xml:space="preserve">, implicare civica -facilitare comunitara. </w:t>
            </w: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7C53962"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 cursuri pentru cadrele didactice pentru lucrul cu copiii din zonele/ grupurile marginalizate</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4373347"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4B6F9FD"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AA15EE4"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BC20D99"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E9065F9"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5</w:t>
            </w:r>
          </w:p>
        </w:tc>
      </w:tr>
      <w:tr w:rsidR="00484C1D" w:rsidRPr="005B5CB4" w14:paraId="5CA11795"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71951A44"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01D8623"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 cadre didactice care au participat la cursuri privind lucrul cu copiii din zonele/grupurile marginalizate</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7AFA1B1"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7DAC6E2"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1F0CD48A"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A4273D8"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2630AC5"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50</w:t>
            </w:r>
          </w:p>
        </w:tc>
      </w:tr>
      <w:tr w:rsidR="00484C1D" w:rsidRPr="005B5CB4" w14:paraId="142387A8"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2B129E40"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44DBF0A"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 de articole apărute în presa locală care reflecta activitățile din proiect, (din care pozitiv)</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5A6A88B"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559CA207"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500D5F5"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C1D1C07"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3C9147B"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w:t>
            </w:r>
          </w:p>
        </w:tc>
      </w:tr>
      <w:tr w:rsidR="00484C1D" w:rsidRPr="005B5CB4" w14:paraId="7BF6DBD6"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3217EAC2"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5A95ED31" w14:textId="77777777" w:rsidR="005B5CB4" w:rsidRPr="005B5CB4" w:rsidRDefault="005B5CB4" w:rsidP="005B5CB4">
            <w:pPr>
              <w:spacing w:after="0" w:line="240" w:lineRule="auto"/>
              <w:rPr>
                <w:rFonts w:ascii="Trebuchet MS" w:eastAsia="Times New Roman" w:hAnsi="Trebuchet MS" w:cs="Calibri"/>
                <w:color w:val="000000"/>
                <w:sz w:val="24"/>
                <w:szCs w:val="24"/>
              </w:rPr>
            </w:pPr>
            <w:proofErr w:type="spellStart"/>
            <w:r w:rsidRPr="005B5CB4">
              <w:rPr>
                <w:rFonts w:ascii="Trebuchet MS" w:eastAsia="Times New Roman" w:hAnsi="Trebuchet MS" w:cs="Calibri"/>
                <w:color w:val="000000"/>
                <w:sz w:val="24"/>
                <w:szCs w:val="24"/>
              </w:rPr>
              <w:t>Numar</w:t>
            </w:r>
            <w:proofErr w:type="spellEnd"/>
            <w:r w:rsidRPr="005B5CB4">
              <w:rPr>
                <w:rFonts w:ascii="Trebuchet MS" w:eastAsia="Times New Roman" w:hAnsi="Trebuchet MS" w:cs="Calibri"/>
                <w:color w:val="000000"/>
                <w:sz w:val="24"/>
                <w:szCs w:val="24"/>
              </w:rPr>
              <w:t xml:space="preserve"> de material de presa/  articole online care reflecta </w:t>
            </w:r>
            <w:proofErr w:type="spellStart"/>
            <w:r w:rsidRPr="005B5CB4">
              <w:rPr>
                <w:rFonts w:ascii="Trebuchet MS" w:eastAsia="Times New Roman" w:hAnsi="Trebuchet MS" w:cs="Calibri"/>
                <w:color w:val="000000"/>
                <w:sz w:val="24"/>
                <w:szCs w:val="24"/>
              </w:rPr>
              <w:t>activitatile</w:t>
            </w:r>
            <w:proofErr w:type="spellEnd"/>
            <w:r w:rsidRPr="005B5CB4">
              <w:rPr>
                <w:rFonts w:ascii="Trebuchet MS" w:eastAsia="Times New Roman" w:hAnsi="Trebuchet MS" w:cs="Calibri"/>
                <w:color w:val="000000"/>
                <w:sz w:val="24"/>
                <w:szCs w:val="24"/>
              </w:rPr>
              <w:t xml:space="preserve"> din proiect, (din care pozitiv)</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4B94D0A"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13CD431D"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4947824"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ED1D74C"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33D2666"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4</w:t>
            </w:r>
          </w:p>
        </w:tc>
      </w:tr>
      <w:tr w:rsidR="00484C1D" w:rsidRPr="005B5CB4" w14:paraId="7752FF68"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485C9734"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321867A"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Număr de campanii de informare dezbateri publice</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5830AEF7"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5EB51FDB"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65940480"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A7D8A92"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D3A0EB5"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1</w:t>
            </w:r>
          </w:p>
        </w:tc>
      </w:tr>
      <w:tr w:rsidR="00484C1D" w:rsidRPr="005B5CB4" w14:paraId="4A124EDE"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461D27D3"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678DAAFB"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 xml:space="preserve">Nr. de </w:t>
            </w:r>
            <w:proofErr w:type="spellStart"/>
            <w:r w:rsidRPr="005B5CB4">
              <w:rPr>
                <w:rFonts w:ascii="Trebuchet MS" w:eastAsia="Times New Roman" w:hAnsi="Trebuchet MS" w:cs="Calibri"/>
                <w:color w:val="000000"/>
                <w:sz w:val="24"/>
                <w:szCs w:val="24"/>
              </w:rPr>
              <w:t>intalniri</w:t>
            </w:r>
            <w:proofErr w:type="spellEnd"/>
            <w:r w:rsidRPr="005B5CB4">
              <w:rPr>
                <w:rFonts w:ascii="Trebuchet MS" w:eastAsia="Times New Roman" w:hAnsi="Trebuchet MS" w:cs="Calibri"/>
                <w:color w:val="000000"/>
                <w:sz w:val="24"/>
                <w:szCs w:val="24"/>
              </w:rPr>
              <w:t xml:space="preserve">/ </w:t>
            </w:r>
            <w:proofErr w:type="spellStart"/>
            <w:r w:rsidRPr="005B5CB4">
              <w:rPr>
                <w:rFonts w:ascii="Trebuchet MS" w:eastAsia="Times New Roman" w:hAnsi="Trebuchet MS" w:cs="Calibri"/>
                <w:color w:val="000000"/>
                <w:sz w:val="24"/>
                <w:szCs w:val="24"/>
              </w:rPr>
              <w:t>actiuni</w:t>
            </w:r>
            <w:proofErr w:type="spellEnd"/>
            <w:r w:rsidRPr="005B5CB4">
              <w:rPr>
                <w:rFonts w:ascii="Trebuchet MS" w:eastAsia="Times New Roman" w:hAnsi="Trebuchet MS" w:cs="Calibri"/>
                <w:color w:val="000000"/>
                <w:sz w:val="24"/>
                <w:szCs w:val="24"/>
              </w:rPr>
              <w:t xml:space="preserve"> organizate de Comitetele Civice</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0E55D83"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A414DDF"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6553156"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D529B77"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2522FB60"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w:t>
            </w:r>
          </w:p>
        </w:tc>
      </w:tr>
      <w:tr w:rsidR="00484C1D" w:rsidRPr="005B5CB4" w14:paraId="066C525B"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3B686EF2"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3074FAA7"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 xml:space="preserve">Nr. </w:t>
            </w:r>
            <w:proofErr w:type="spellStart"/>
            <w:r w:rsidRPr="005B5CB4">
              <w:rPr>
                <w:rFonts w:ascii="Trebuchet MS" w:eastAsia="Times New Roman" w:hAnsi="Trebuchet MS" w:cs="Calibri"/>
                <w:color w:val="000000"/>
                <w:sz w:val="24"/>
                <w:szCs w:val="24"/>
              </w:rPr>
              <w:t>participanti</w:t>
            </w:r>
            <w:proofErr w:type="spellEnd"/>
            <w:r w:rsidRPr="005B5CB4">
              <w:rPr>
                <w:rFonts w:ascii="Trebuchet MS" w:eastAsia="Times New Roman" w:hAnsi="Trebuchet MS" w:cs="Calibri"/>
                <w:color w:val="000000"/>
                <w:sz w:val="24"/>
                <w:szCs w:val="24"/>
              </w:rPr>
              <w:t xml:space="preserve"> la </w:t>
            </w:r>
            <w:proofErr w:type="spellStart"/>
            <w:r w:rsidRPr="005B5CB4">
              <w:rPr>
                <w:rFonts w:ascii="Trebuchet MS" w:eastAsia="Times New Roman" w:hAnsi="Trebuchet MS" w:cs="Calibri"/>
                <w:color w:val="000000"/>
                <w:sz w:val="24"/>
                <w:szCs w:val="24"/>
              </w:rPr>
              <w:t>intalnirile</w:t>
            </w:r>
            <w:proofErr w:type="spellEnd"/>
            <w:r w:rsidRPr="005B5CB4">
              <w:rPr>
                <w:rFonts w:ascii="Trebuchet MS" w:eastAsia="Times New Roman" w:hAnsi="Trebuchet MS" w:cs="Calibri"/>
                <w:color w:val="000000"/>
                <w:sz w:val="24"/>
                <w:szCs w:val="24"/>
              </w:rPr>
              <w:t>/</w:t>
            </w:r>
            <w:proofErr w:type="spellStart"/>
            <w:r w:rsidRPr="005B5CB4">
              <w:rPr>
                <w:rFonts w:ascii="Trebuchet MS" w:eastAsia="Times New Roman" w:hAnsi="Trebuchet MS" w:cs="Calibri"/>
                <w:color w:val="000000"/>
                <w:sz w:val="24"/>
                <w:szCs w:val="24"/>
              </w:rPr>
              <w:t>actiunile</w:t>
            </w:r>
            <w:proofErr w:type="spellEnd"/>
            <w:r w:rsidRPr="005B5CB4">
              <w:rPr>
                <w:rFonts w:ascii="Trebuchet MS" w:eastAsia="Times New Roman" w:hAnsi="Trebuchet MS" w:cs="Calibri"/>
                <w:color w:val="000000"/>
                <w:sz w:val="24"/>
                <w:szCs w:val="24"/>
              </w:rPr>
              <w:t xml:space="preserve"> comitetelor civice din care:</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12C0B01D"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530FB0A"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31B7271"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F0241A7"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649D6D05"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24</w:t>
            </w:r>
          </w:p>
        </w:tc>
      </w:tr>
      <w:tr w:rsidR="00484C1D" w:rsidRPr="005B5CB4" w14:paraId="78BC148F" w14:textId="77777777" w:rsidTr="00484C1D">
        <w:trPr>
          <w:trHeight w:val="720"/>
        </w:trPr>
        <w:tc>
          <w:tcPr>
            <w:tcW w:w="1123" w:type="pct"/>
            <w:vMerge/>
            <w:tcBorders>
              <w:top w:val="nil"/>
              <w:left w:val="single" w:sz="4" w:space="0" w:color="auto"/>
              <w:bottom w:val="single" w:sz="4" w:space="0" w:color="000000"/>
              <w:right w:val="single" w:sz="4" w:space="0" w:color="auto"/>
            </w:tcBorders>
            <w:tcMar>
              <w:left w:w="29" w:type="dxa"/>
              <w:right w:w="29" w:type="dxa"/>
            </w:tcMar>
            <w:vAlign w:val="center"/>
            <w:hideMark/>
          </w:tcPr>
          <w:p w14:paraId="04A01201" w14:textId="77777777" w:rsidR="005B5CB4" w:rsidRPr="005B5CB4" w:rsidRDefault="005B5CB4" w:rsidP="00484C1D">
            <w:pPr>
              <w:spacing w:after="0" w:line="240" w:lineRule="auto"/>
              <w:rPr>
                <w:rFonts w:ascii="Trebuchet MS" w:eastAsia="Times New Roman" w:hAnsi="Trebuchet MS" w:cs="Calibri"/>
                <w:color w:val="000000"/>
                <w:sz w:val="24"/>
                <w:szCs w:val="24"/>
              </w:rPr>
            </w:pPr>
          </w:p>
        </w:tc>
        <w:tc>
          <w:tcPr>
            <w:tcW w:w="2251"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BDF5289" w14:textId="77777777" w:rsidR="005B5CB4" w:rsidRPr="005B5CB4" w:rsidRDefault="005B5CB4" w:rsidP="005B5CB4">
            <w:pPr>
              <w:spacing w:after="0" w:line="240" w:lineRule="auto"/>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 xml:space="preserve">Nr. de </w:t>
            </w:r>
            <w:proofErr w:type="spellStart"/>
            <w:r w:rsidRPr="005B5CB4">
              <w:rPr>
                <w:rFonts w:ascii="Trebuchet MS" w:eastAsia="Times New Roman" w:hAnsi="Trebuchet MS" w:cs="Calibri"/>
                <w:color w:val="000000"/>
                <w:sz w:val="24"/>
                <w:szCs w:val="24"/>
              </w:rPr>
              <w:t>actiuni</w:t>
            </w:r>
            <w:proofErr w:type="spellEnd"/>
            <w:r w:rsidRPr="005B5CB4">
              <w:rPr>
                <w:rFonts w:ascii="Trebuchet MS" w:eastAsia="Times New Roman" w:hAnsi="Trebuchet MS" w:cs="Calibri"/>
                <w:color w:val="000000"/>
                <w:sz w:val="24"/>
                <w:szCs w:val="24"/>
              </w:rPr>
              <w:t xml:space="preserve"> civice: cultural educativ sportive in comunitate </w:t>
            </w:r>
          </w:p>
        </w:tc>
        <w:tc>
          <w:tcPr>
            <w:tcW w:w="20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116DFEA8"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nr</w:t>
            </w:r>
          </w:p>
        </w:tc>
        <w:tc>
          <w:tcPr>
            <w:tcW w:w="399"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3CF1EF0"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0</w:t>
            </w:r>
          </w:p>
        </w:tc>
        <w:tc>
          <w:tcPr>
            <w:tcW w:w="30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7BE2C7F5"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2017</w:t>
            </w:r>
          </w:p>
        </w:tc>
        <w:tc>
          <w:tcPr>
            <w:tcW w:w="342"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461DFBFD" w14:textId="77777777" w:rsidR="005B5CB4" w:rsidRPr="005B5CB4" w:rsidRDefault="005B5CB4" w:rsidP="005B5CB4">
            <w:pPr>
              <w:spacing w:after="0" w:line="240" w:lineRule="auto"/>
              <w:jc w:val="center"/>
              <w:rPr>
                <w:rFonts w:ascii="Trebuchet MS" w:eastAsia="Times New Roman" w:hAnsi="Trebuchet MS" w:cs="Calibri"/>
                <w:b/>
                <w:bCs/>
                <w:color w:val="000000"/>
                <w:sz w:val="24"/>
                <w:szCs w:val="24"/>
              </w:rPr>
            </w:pPr>
            <w:r w:rsidRPr="005B5CB4">
              <w:rPr>
                <w:rFonts w:ascii="Trebuchet MS" w:eastAsia="Times New Roman" w:hAnsi="Trebuchet MS" w:cs="Calibri"/>
                <w:b/>
                <w:bCs/>
                <w:color w:val="000000"/>
                <w:sz w:val="24"/>
                <w:szCs w:val="24"/>
              </w:rPr>
              <w:t>RAP GAL</w:t>
            </w:r>
          </w:p>
        </w:tc>
        <w:tc>
          <w:tcPr>
            <w:tcW w:w="373" w:type="pct"/>
            <w:tcBorders>
              <w:top w:val="nil"/>
              <w:left w:val="nil"/>
              <w:bottom w:val="single" w:sz="4" w:space="0" w:color="auto"/>
              <w:right w:val="single" w:sz="4" w:space="0" w:color="auto"/>
            </w:tcBorders>
            <w:shd w:val="clear" w:color="auto" w:fill="auto"/>
            <w:tcMar>
              <w:left w:w="29" w:type="dxa"/>
              <w:right w:w="29" w:type="dxa"/>
            </w:tcMar>
            <w:vAlign w:val="center"/>
            <w:hideMark/>
          </w:tcPr>
          <w:p w14:paraId="0758E7AA" w14:textId="77777777" w:rsidR="005B5CB4" w:rsidRPr="005B5CB4" w:rsidRDefault="005B5CB4" w:rsidP="005B5CB4">
            <w:pPr>
              <w:spacing w:after="0" w:line="240" w:lineRule="auto"/>
              <w:jc w:val="center"/>
              <w:rPr>
                <w:rFonts w:ascii="Trebuchet MS" w:eastAsia="Times New Roman" w:hAnsi="Trebuchet MS" w:cs="Calibri"/>
                <w:color w:val="000000"/>
                <w:sz w:val="24"/>
                <w:szCs w:val="24"/>
              </w:rPr>
            </w:pPr>
            <w:r w:rsidRPr="005B5CB4">
              <w:rPr>
                <w:rFonts w:ascii="Trebuchet MS" w:eastAsia="Times New Roman" w:hAnsi="Trebuchet MS" w:cs="Calibri"/>
                <w:color w:val="000000"/>
                <w:sz w:val="24"/>
                <w:szCs w:val="24"/>
              </w:rPr>
              <w:t>1</w:t>
            </w:r>
          </w:p>
        </w:tc>
      </w:tr>
    </w:tbl>
    <w:p w14:paraId="1C1841DA" w14:textId="383ABDD1" w:rsidR="00F24663" w:rsidRDefault="00053727" w:rsidP="00C635DE">
      <w:pPr>
        <w:pStyle w:val="Classic"/>
        <w:spacing w:after="0"/>
        <w:rPr>
          <w:rFonts w:ascii="Trebuchet MS" w:hAnsi="Trebuchet MS"/>
          <w:sz w:val="22"/>
          <w:lang w:val="ro-RO"/>
        </w:rPr>
      </w:pPr>
      <w:r w:rsidRPr="00053727">
        <w:rPr>
          <w:rFonts w:ascii="Trebuchet MS" w:hAnsi="Trebuchet MS"/>
          <w:sz w:val="22"/>
          <w:lang w:val="ro-RO"/>
        </w:rPr>
        <w:t xml:space="preserve">[1] Nivel de baza/ valoare de </w:t>
      </w:r>
      <w:proofErr w:type="spellStart"/>
      <w:r w:rsidRPr="00053727">
        <w:rPr>
          <w:rFonts w:ascii="Trebuchet MS" w:hAnsi="Trebuchet MS"/>
          <w:sz w:val="22"/>
          <w:lang w:val="ro-RO"/>
        </w:rPr>
        <w:t>referinta</w:t>
      </w:r>
      <w:proofErr w:type="spellEnd"/>
    </w:p>
    <w:p w14:paraId="1941DE67" w14:textId="40909D8A" w:rsidR="00053727" w:rsidRDefault="00053727" w:rsidP="00FD7EAC">
      <w:pPr>
        <w:pStyle w:val="Classic"/>
        <w:spacing w:line="276" w:lineRule="auto"/>
        <w:rPr>
          <w:rFonts w:ascii="Trebuchet MS" w:hAnsi="Trebuchet MS"/>
          <w:sz w:val="22"/>
          <w:lang w:val="ro-RO"/>
        </w:rPr>
      </w:pPr>
      <w:bookmarkStart w:id="54" w:name="_Hlk47981682"/>
      <w:r w:rsidRPr="00053727">
        <w:rPr>
          <w:rFonts w:ascii="Trebuchet MS" w:hAnsi="Trebuchet MS"/>
          <w:sz w:val="22"/>
          <w:lang w:val="ro-RO"/>
        </w:rPr>
        <w:t>NOTA: RAP GAL – Raportul GAL</w:t>
      </w:r>
    </w:p>
    <w:bookmarkEnd w:id="54"/>
    <w:p w14:paraId="06F87C85" w14:textId="77777777" w:rsidR="00053727" w:rsidRPr="009A1196" w:rsidRDefault="00053727" w:rsidP="00FD7EAC">
      <w:pPr>
        <w:pStyle w:val="Classic"/>
        <w:spacing w:line="276" w:lineRule="auto"/>
        <w:rPr>
          <w:rFonts w:ascii="Trebuchet MS" w:hAnsi="Trebuchet MS"/>
          <w:sz w:val="22"/>
          <w:lang w:val="ro-RO"/>
        </w:rPr>
      </w:pPr>
    </w:p>
    <w:p w14:paraId="24609534" w14:textId="074A117A" w:rsidR="00F24663" w:rsidRPr="009A1196" w:rsidRDefault="00F24663" w:rsidP="00F24663">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hAnsi="Trebuchet MS"/>
          <w:sz w:val="22"/>
          <w:lang w:val="ro-RO"/>
        </w:rPr>
      </w:pPr>
      <w:r w:rsidRPr="009A1196">
        <w:rPr>
          <w:rFonts w:ascii="Trebuchet MS" w:hAnsi="Trebuchet MS"/>
          <w:b/>
          <w:sz w:val="22"/>
          <w:lang w:val="ro-RO"/>
        </w:rPr>
        <w:t>ATENȚIE!</w:t>
      </w:r>
      <w:r w:rsidRPr="009A1196">
        <w:rPr>
          <w:rFonts w:ascii="Trebuchet MS" w:hAnsi="Trebuchet MS"/>
          <w:sz w:val="22"/>
          <w:lang w:val="ro-RO"/>
        </w:rPr>
        <w:t xml:space="preserve"> </w:t>
      </w:r>
    </w:p>
    <w:p w14:paraId="3F8D2640" w14:textId="7EB1D18D" w:rsidR="00F24663" w:rsidRPr="009A1196" w:rsidRDefault="00F24663" w:rsidP="00F24663">
      <w:pPr>
        <w:pStyle w:val="Classic"/>
        <w:pBdr>
          <w:top w:val="single" w:sz="18" w:space="1" w:color="0070C0"/>
          <w:left w:val="single" w:sz="18" w:space="4" w:color="0070C0"/>
          <w:bottom w:val="single" w:sz="18" w:space="1" w:color="0070C0"/>
          <w:right w:val="single" w:sz="18" w:space="4" w:color="0070C0"/>
        </w:pBdr>
        <w:spacing w:line="276" w:lineRule="auto"/>
        <w:rPr>
          <w:rFonts w:ascii="Trebuchet MS" w:eastAsia="Calibri" w:hAnsi="Trebuchet MS"/>
          <w:kern w:val="1"/>
          <w:sz w:val="22"/>
          <w:lang w:val="ro-RO"/>
        </w:rPr>
      </w:pPr>
      <w:r w:rsidRPr="009A1196">
        <w:rPr>
          <w:rFonts w:ascii="Trebuchet MS" w:eastAsia="Calibri" w:hAnsi="Trebuchet MS"/>
          <w:kern w:val="1"/>
          <w:sz w:val="22"/>
          <w:lang w:val="ro-RO"/>
        </w:rPr>
        <w:t>Beneficiarii finanțării prin POCU vor invita în cadrul întâlnirilor cu grupul țintă reprezentanții GAL și reprezentanții comitetelor civice.  În sesiunile de activități colective va fi alocat un interval de timp de minim 30 minute pentru dezbaterea temelor specifice comitetelor civice și primirea feedback-ului cetățenilor cu privire la acțiunile GAL.</w:t>
      </w:r>
    </w:p>
    <w:p w14:paraId="5F0568F4" w14:textId="77777777" w:rsidR="00F24663" w:rsidRPr="009A1196" w:rsidRDefault="00F24663" w:rsidP="00FD7EAC">
      <w:pPr>
        <w:pStyle w:val="Classic"/>
        <w:spacing w:line="276" w:lineRule="auto"/>
        <w:rPr>
          <w:rFonts w:ascii="Trebuchet MS" w:hAnsi="Trebuchet MS"/>
          <w:sz w:val="22"/>
          <w:lang w:val="ro-RO"/>
        </w:rPr>
      </w:pPr>
    </w:p>
    <w:p w14:paraId="77E5D9D7" w14:textId="77777777" w:rsidR="0072174E" w:rsidRPr="009A1196" w:rsidRDefault="00183AB9" w:rsidP="00FD7EAC">
      <w:pPr>
        <w:pStyle w:val="Classic"/>
        <w:spacing w:line="276" w:lineRule="auto"/>
        <w:rPr>
          <w:rFonts w:ascii="Trebuchet MS" w:hAnsi="Trebuchet MS" w:cs="Calibri"/>
          <w:b/>
          <w:spacing w:val="-2"/>
          <w:sz w:val="22"/>
          <w:lang w:val="ro-RO"/>
        </w:rPr>
      </w:pPr>
      <w:r w:rsidRPr="009A1196">
        <w:rPr>
          <w:rFonts w:ascii="Trebuchet MS" w:hAnsi="Trebuchet MS" w:cs="Calibri"/>
          <w:b/>
          <w:spacing w:val="-2"/>
          <w:sz w:val="22"/>
          <w:lang w:val="ro-RO"/>
        </w:rPr>
        <w:t>Raportarea indicatorilor</w:t>
      </w:r>
    </w:p>
    <w:p w14:paraId="47E3061D" w14:textId="77777777" w:rsidR="0072174E" w:rsidRPr="009A1196" w:rsidRDefault="0099125C"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Conform Regulamentului (UE) nr. 1304/2013 al Parlamentului European </w:t>
      </w:r>
      <w:r w:rsidR="005348F9" w:rsidRPr="009A1196">
        <w:rPr>
          <w:rFonts w:ascii="Trebuchet MS" w:hAnsi="Trebuchet MS"/>
          <w:sz w:val="22"/>
          <w:lang w:val="ro-RO"/>
        </w:rPr>
        <w:t>ș</w:t>
      </w:r>
      <w:r w:rsidRPr="009A1196">
        <w:rPr>
          <w:rFonts w:ascii="Trebuchet MS" w:hAnsi="Trebuchet MS"/>
          <w:sz w:val="22"/>
          <w:lang w:val="ro-RO"/>
        </w:rPr>
        <w:t xml:space="preserve">i al Consiliului din 17 decembrie 2013 privind Fondul social european </w:t>
      </w:r>
      <w:r w:rsidR="005348F9" w:rsidRPr="009A1196">
        <w:rPr>
          <w:rFonts w:ascii="Trebuchet MS" w:hAnsi="Trebuchet MS"/>
          <w:sz w:val="22"/>
          <w:lang w:val="ro-RO"/>
        </w:rPr>
        <w:t>ș</w:t>
      </w:r>
      <w:r w:rsidRPr="009A1196">
        <w:rPr>
          <w:rFonts w:ascii="Trebuchet MS" w:hAnsi="Trebuchet MS"/>
          <w:sz w:val="22"/>
          <w:lang w:val="ro-RO"/>
        </w:rPr>
        <w:t>i de abrogare a Regulamentului (CE) nr. 1081/2006 al Consiliului, „Participan</w:t>
      </w:r>
      <w:r w:rsidR="005348F9" w:rsidRPr="009A1196">
        <w:rPr>
          <w:rFonts w:ascii="Trebuchet MS" w:hAnsi="Trebuchet MS"/>
          <w:sz w:val="22"/>
          <w:lang w:val="ro-RO"/>
        </w:rPr>
        <w:t>ț</w:t>
      </w:r>
      <w:r w:rsidRPr="009A1196">
        <w:rPr>
          <w:rFonts w:ascii="Trebuchet MS" w:hAnsi="Trebuchet MS"/>
          <w:sz w:val="22"/>
          <w:lang w:val="ro-RO"/>
        </w:rPr>
        <w:t xml:space="preserve">i” sunt persoanele care </w:t>
      </w:r>
      <w:r w:rsidR="00D35216" w:rsidRPr="009A1196">
        <w:rPr>
          <w:rFonts w:ascii="Trebuchet MS" w:hAnsi="Trebuchet MS"/>
          <w:i/>
          <w:sz w:val="22"/>
          <w:lang w:val="ro-RO"/>
        </w:rPr>
        <w:t>beneficiază în mod direct de o interven</w:t>
      </w:r>
      <w:r w:rsidR="005348F9" w:rsidRPr="009A1196">
        <w:rPr>
          <w:rFonts w:ascii="Trebuchet MS" w:hAnsi="Trebuchet MS"/>
          <w:i/>
          <w:sz w:val="22"/>
          <w:lang w:val="ro-RO"/>
        </w:rPr>
        <w:t>ț</w:t>
      </w:r>
      <w:r w:rsidR="00D35216" w:rsidRPr="009A1196">
        <w:rPr>
          <w:rFonts w:ascii="Trebuchet MS" w:hAnsi="Trebuchet MS"/>
          <w:i/>
          <w:sz w:val="22"/>
          <w:lang w:val="ro-RO"/>
        </w:rPr>
        <w:t xml:space="preserve">ie din FSE, care pot fi identificate </w:t>
      </w:r>
      <w:r w:rsidR="005348F9" w:rsidRPr="009A1196">
        <w:rPr>
          <w:rFonts w:ascii="Trebuchet MS" w:hAnsi="Trebuchet MS"/>
          <w:i/>
          <w:sz w:val="22"/>
          <w:lang w:val="ro-RO"/>
        </w:rPr>
        <w:t>ș</w:t>
      </w:r>
      <w:r w:rsidR="00D35216" w:rsidRPr="009A1196">
        <w:rPr>
          <w:rFonts w:ascii="Trebuchet MS" w:hAnsi="Trebuchet MS"/>
          <w:i/>
          <w:sz w:val="22"/>
          <w:lang w:val="ro-RO"/>
        </w:rPr>
        <w:t xml:space="preserve">i cărora li se pot solicita caracteristicile, </w:t>
      </w:r>
      <w:r w:rsidR="005348F9" w:rsidRPr="009A1196">
        <w:rPr>
          <w:rFonts w:ascii="Trebuchet MS" w:hAnsi="Trebuchet MS"/>
          <w:i/>
          <w:sz w:val="22"/>
          <w:lang w:val="ro-RO"/>
        </w:rPr>
        <w:t>ș</w:t>
      </w:r>
      <w:r w:rsidR="00D35216" w:rsidRPr="009A1196">
        <w:rPr>
          <w:rFonts w:ascii="Trebuchet MS" w:hAnsi="Trebuchet MS"/>
          <w:i/>
          <w:sz w:val="22"/>
          <w:lang w:val="ro-RO"/>
        </w:rPr>
        <w:t>i pentru care sunt angajate cheltuieli specifice. Alte persoane nu vor fi clasificate ca participan</w:t>
      </w:r>
      <w:r w:rsidR="005348F9" w:rsidRPr="009A1196">
        <w:rPr>
          <w:rFonts w:ascii="Trebuchet MS" w:hAnsi="Trebuchet MS"/>
          <w:i/>
          <w:sz w:val="22"/>
          <w:lang w:val="ro-RO"/>
        </w:rPr>
        <w:t>ț</w:t>
      </w:r>
      <w:r w:rsidR="00D35216" w:rsidRPr="009A1196">
        <w:rPr>
          <w:rFonts w:ascii="Trebuchet MS" w:hAnsi="Trebuchet MS"/>
          <w:i/>
          <w:sz w:val="22"/>
          <w:lang w:val="ro-RO"/>
        </w:rPr>
        <w:t>i.</w:t>
      </w:r>
      <w:r w:rsidRPr="009A1196">
        <w:rPr>
          <w:rFonts w:ascii="Trebuchet MS" w:hAnsi="Trebuchet MS"/>
          <w:sz w:val="22"/>
          <w:lang w:val="ro-RO"/>
        </w:rPr>
        <w:t xml:space="preserve"> </w:t>
      </w:r>
    </w:p>
    <w:p w14:paraId="6B6E6DDC" w14:textId="77777777" w:rsidR="0072174E" w:rsidRPr="009A1196" w:rsidRDefault="0099125C" w:rsidP="00FD7EAC">
      <w:pPr>
        <w:pStyle w:val="Classic"/>
        <w:spacing w:line="276" w:lineRule="auto"/>
        <w:rPr>
          <w:rFonts w:ascii="Trebuchet MS" w:hAnsi="Trebuchet MS"/>
          <w:sz w:val="22"/>
          <w:lang w:val="ro-RO"/>
        </w:rPr>
      </w:pPr>
      <w:r w:rsidRPr="009A1196">
        <w:rPr>
          <w:rFonts w:ascii="Trebuchet MS" w:hAnsi="Trebuchet MS"/>
          <w:sz w:val="22"/>
          <w:lang w:val="ro-RO"/>
        </w:rPr>
        <w:t>Solicitantul va avea obliga</w:t>
      </w:r>
      <w:r w:rsidR="005348F9" w:rsidRPr="009A1196">
        <w:rPr>
          <w:rFonts w:ascii="Trebuchet MS" w:hAnsi="Trebuchet MS"/>
          <w:sz w:val="22"/>
          <w:lang w:val="ro-RO"/>
        </w:rPr>
        <w:t>ț</w:t>
      </w:r>
      <w:r w:rsidRPr="009A1196">
        <w:rPr>
          <w:rFonts w:ascii="Trebuchet MS" w:hAnsi="Trebuchet MS"/>
          <w:sz w:val="22"/>
          <w:lang w:val="ro-RO"/>
        </w:rPr>
        <w:t>ia rapo</w:t>
      </w:r>
      <w:r w:rsidR="00C71EAF" w:rsidRPr="009A1196">
        <w:rPr>
          <w:rFonts w:ascii="Trebuchet MS" w:hAnsi="Trebuchet MS"/>
          <w:sz w:val="22"/>
          <w:lang w:val="ro-RO"/>
        </w:rPr>
        <w:t>rtării indicatorilor comuni, avâ</w:t>
      </w:r>
      <w:r w:rsidRPr="009A1196">
        <w:rPr>
          <w:rFonts w:ascii="Trebuchet MS" w:hAnsi="Trebuchet MS"/>
          <w:sz w:val="22"/>
          <w:lang w:val="ro-RO"/>
        </w:rPr>
        <w:t xml:space="preserve">nd </w:t>
      </w:r>
      <w:r w:rsidR="00C71EAF" w:rsidRPr="009A1196">
        <w:rPr>
          <w:rFonts w:ascii="Trebuchet MS" w:hAnsi="Trebuchet MS"/>
          <w:sz w:val="22"/>
          <w:lang w:val="ro-RO"/>
        </w:rPr>
        <w:t>î</w:t>
      </w:r>
      <w:r w:rsidRPr="009A1196">
        <w:rPr>
          <w:rFonts w:ascii="Trebuchet MS" w:hAnsi="Trebuchet MS"/>
          <w:sz w:val="22"/>
          <w:lang w:val="ro-RO"/>
        </w:rPr>
        <w:t xml:space="preserve">n vedere prevederile Regulamentului (UE) nr. 1304/2013 al Parlamentului European </w:t>
      </w:r>
      <w:r w:rsidR="005348F9" w:rsidRPr="009A1196">
        <w:rPr>
          <w:rFonts w:ascii="Trebuchet MS" w:hAnsi="Trebuchet MS"/>
          <w:sz w:val="22"/>
          <w:lang w:val="ro-RO"/>
        </w:rPr>
        <w:t>ș</w:t>
      </w:r>
      <w:r w:rsidRPr="009A1196">
        <w:rPr>
          <w:rFonts w:ascii="Trebuchet MS" w:hAnsi="Trebuchet MS"/>
          <w:sz w:val="22"/>
          <w:lang w:val="ro-RO"/>
        </w:rPr>
        <w:t xml:space="preserve">i al Consiliului din 17 decembrie 2013 privind Fondul social european </w:t>
      </w:r>
      <w:r w:rsidR="005348F9" w:rsidRPr="009A1196">
        <w:rPr>
          <w:rFonts w:ascii="Trebuchet MS" w:hAnsi="Trebuchet MS"/>
          <w:sz w:val="22"/>
          <w:lang w:val="ro-RO"/>
        </w:rPr>
        <w:t>ș</w:t>
      </w:r>
      <w:r w:rsidRPr="009A1196">
        <w:rPr>
          <w:rFonts w:ascii="Trebuchet MS" w:hAnsi="Trebuchet MS"/>
          <w:sz w:val="22"/>
          <w:lang w:val="ro-RO"/>
        </w:rPr>
        <w:t>i de abrogare a Regulamentului (CE) nr. 1081/2006 al Consiliului, art. 5: ”</w:t>
      </w:r>
      <w:r w:rsidR="00D35216" w:rsidRPr="009A1196">
        <w:rPr>
          <w:rFonts w:ascii="Trebuchet MS" w:hAnsi="Trebuchet MS"/>
          <w:i/>
          <w:sz w:val="22"/>
          <w:lang w:val="ro-RO"/>
        </w:rPr>
        <w:t>To</w:t>
      </w:r>
      <w:r w:rsidR="005348F9" w:rsidRPr="009A1196">
        <w:rPr>
          <w:rFonts w:ascii="Trebuchet MS" w:hAnsi="Trebuchet MS"/>
          <w:i/>
          <w:sz w:val="22"/>
          <w:lang w:val="ro-RO"/>
        </w:rPr>
        <w:t>ț</w:t>
      </w:r>
      <w:r w:rsidR="00D35216" w:rsidRPr="009A1196">
        <w:rPr>
          <w:rFonts w:ascii="Trebuchet MS" w:hAnsi="Trebuchet MS"/>
          <w:i/>
          <w:sz w:val="22"/>
          <w:lang w:val="ro-RO"/>
        </w:rPr>
        <w:t xml:space="preserve">i indicatorii comuni de realizare </w:t>
      </w:r>
      <w:r w:rsidR="005348F9" w:rsidRPr="009A1196">
        <w:rPr>
          <w:rFonts w:ascii="Trebuchet MS" w:hAnsi="Trebuchet MS"/>
          <w:i/>
          <w:sz w:val="22"/>
          <w:lang w:val="ro-RO"/>
        </w:rPr>
        <w:t>ș</w:t>
      </w:r>
      <w:r w:rsidR="00D35216" w:rsidRPr="009A1196">
        <w:rPr>
          <w:rFonts w:ascii="Trebuchet MS" w:hAnsi="Trebuchet MS"/>
          <w:i/>
          <w:sz w:val="22"/>
          <w:lang w:val="ro-RO"/>
        </w:rPr>
        <w:t>i de rezultat trebuie raporta</w:t>
      </w:r>
      <w:r w:rsidR="005348F9" w:rsidRPr="009A1196">
        <w:rPr>
          <w:rFonts w:ascii="Trebuchet MS" w:hAnsi="Trebuchet MS"/>
          <w:i/>
          <w:sz w:val="22"/>
          <w:lang w:val="ro-RO"/>
        </w:rPr>
        <w:t>ț</w:t>
      </w:r>
      <w:r w:rsidR="00D35216" w:rsidRPr="009A1196">
        <w:rPr>
          <w:rFonts w:ascii="Trebuchet MS" w:hAnsi="Trebuchet MS"/>
          <w:i/>
          <w:sz w:val="22"/>
          <w:lang w:val="ro-RO"/>
        </w:rPr>
        <w:t xml:space="preserve">i pentru </w:t>
      </w:r>
      <w:r w:rsidR="00D35216" w:rsidRPr="009A1196">
        <w:rPr>
          <w:rFonts w:ascii="Trebuchet MS" w:hAnsi="Trebuchet MS"/>
          <w:i/>
          <w:sz w:val="22"/>
          <w:lang w:val="ro-RO"/>
        </w:rPr>
        <w:lastRenderedPageBreak/>
        <w:t>toate priorită</w:t>
      </w:r>
      <w:r w:rsidR="005348F9" w:rsidRPr="009A1196">
        <w:rPr>
          <w:rFonts w:ascii="Trebuchet MS" w:hAnsi="Trebuchet MS"/>
          <w:i/>
          <w:sz w:val="22"/>
          <w:lang w:val="ro-RO"/>
        </w:rPr>
        <w:t>ț</w:t>
      </w:r>
      <w:r w:rsidR="00D35216" w:rsidRPr="009A1196">
        <w:rPr>
          <w:rFonts w:ascii="Trebuchet MS" w:hAnsi="Trebuchet MS"/>
          <w:i/>
          <w:sz w:val="22"/>
          <w:lang w:val="ro-RO"/>
        </w:rPr>
        <w:t>ile de investi</w:t>
      </w:r>
      <w:r w:rsidR="005348F9" w:rsidRPr="009A1196">
        <w:rPr>
          <w:rFonts w:ascii="Trebuchet MS" w:hAnsi="Trebuchet MS"/>
          <w:i/>
          <w:sz w:val="22"/>
          <w:lang w:val="ro-RO"/>
        </w:rPr>
        <w:t>ț</w:t>
      </w:r>
      <w:r w:rsidR="00D35216" w:rsidRPr="009A1196">
        <w:rPr>
          <w:rFonts w:ascii="Trebuchet MS" w:hAnsi="Trebuchet MS"/>
          <w:i/>
          <w:sz w:val="22"/>
          <w:lang w:val="ro-RO"/>
        </w:rPr>
        <w:t>ii</w:t>
      </w:r>
      <w:r w:rsidRPr="009A1196">
        <w:rPr>
          <w:rFonts w:ascii="Trebuchet MS" w:hAnsi="Trebuchet MS"/>
          <w:sz w:val="22"/>
          <w:lang w:val="ro-RO"/>
        </w:rPr>
        <w:t>”.</w:t>
      </w:r>
    </w:p>
    <w:p w14:paraId="06797D46" w14:textId="77777777" w:rsidR="0072174E" w:rsidRPr="009A1196" w:rsidRDefault="0099125C" w:rsidP="00FD7EAC">
      <w:pPr>
        <w:pStyle w:val="Classic"/>
        <w:spacing w:line="276" w:lineRule="auto"/>
        <w:rPr>
          <w:rFonts w:ascii="Trebuchet MS" w:hAnsi="Trebuchet MS"/>
          <w:sz w:val="22"/>
          <w:lang w:val="ro-RO"/>
        </w:rPr>
      </w:pPr>
      <w:r w:rsidRPr="009A1196">
        <w:rPr>
          <w:rFonts w:ascii="Trebuchet MS" w:hAnsi="Trebuchet MS"/>
          <w:sz w:val="22"/>
          <w:lang w:val="ro-RO"/>
        </w:rPr>
        <w:t>Toate datele aferente indicatorilor privind participan</w:t>
      </w:r>
      <w:r w:rsidR="005348F9" w:rsidRPr="009A1196">
        <w:rPr>
          <w:rFonts w:ascii="Trebuchet MS" w:hAnsi="Trebuchet MS"/>
          <w:sz w:val="22"/>
          <w:lang w:val="ro-RO"/>
        </w:rPr>
        <w:t>ț</w:t>
      </w:r>
      <w:r w:rsidRPr="009A1196">
        <w:rPr>
          <w:rFonts w:ascii="Trebuchet MS" w:hAnsi="Trebuchet MS"/>
          <w:sz w:val="22"/>
          <w:lang w:val="ro-RO"/>
        </w:rPr>
        <w:t>ii trebuie raportate conform atributelor men</w:t>
      </w:r>
      <w:r w:rsidR="005348F9" w:rsidRPr="009A1196">
        <w:rPr>
          <w:rFonts w:ascii="Trebuchet MS" w:hAnsi="Trebuchet MS"/>
          <w:sz w:val="22"/>
          <w:lang w:val="ro-RO"/>
        </w:rPr>
        <w:t>ț</w:t>
      </w:r>
      <w:r w:rsidRPr="009A1196">
        <w:rPr>
          <w:rFonts w:ascii="Trebuchet MS" w:hAnsi="Trebuchet MS"/>
          <w:sz w:val="22"/>
          <w:lang w:val="ro-RO"/>
        </w:rPr>
        <w:t>ionate în anexa I</w:t>
      </w:r>
      <w:r w:rsidR="00286F76" w:rsidRPr="009A1196">
        <w:rPr>
          <w:rFonts w:ascii="Trebuchet MS" w:hAnsi="Trebuchet MS"/>
          <w:sz w:val="22"/>
          <w:lang w:val="ro-RO"/>
        </w:rPr>
        <w:t xml:space="preserve"> </w:t>
      </w:r>
      <w:r w:rsidRPr="009A1196">
        <w:rPr>
          <w:rFonts w:ascii="Trebuchet MS" w:hAnsi="Trebuchet MS"/>
          <w:sz w:val="22"/>
          <w:lang w:val="ro-RO"/>
        </w:rPr>
        <w:t xml:space="preserve">a Regulamentului (UE) nr. 1304/2013 al Parlamentului European </w:t>
      </w:r>
      <w:r w:rsidR="005348F9" w:rsidRPr="009A1196">
        <w:rPr>
          <w:rFonts w:ascii="Trebuchet MS" w:hAnsi="Trebuchet MS"/>
          <w:sz w:val="22"/>
          <w:lang w:val="ro-RO"/>
        </w:rPr>
        <w:t>ș</w:t>
      </w:r>
      <w:r w:rsidRPr="009A1196">
        <w:rPr>
          <w:rFonts w:ascii="Trebuchet MS" w:hAnsi="Trebuchet MS"/>
          <w:sz w:val="22"/>
          <w:lang w:val="ro-RO"/>
        </w:rPr>
        <w:t xml:space="preserve">i al Consiliului din 17 decembrie 2013 privind Fondul social european </w:t>
      </w:r>
      <w:r w:rsidR="005348F9" w:rsidRPr="009A1196">
        <w:rPr>
          <w:rFonts w:ascii="Trebuchet MS" w:hAnsi="Trebuchet MS"/>
          <w:sz w:val="22"/>
          <w:lang w:val="ro-RO"/>
        </w:rPr>
        <w:t>ș</w:t>
      </w:r>
      <w:r w:rsidRPr="009A1196">
        <w:rPr>
          <w:rFonts w:ascii="Trebuchet MS" w:hAnsi="Trebuchet MS"/>
          <w:sz w:val="22"/>
          <w:lang w:val="ro-RO"/>
        </w:rPr>
        <w:t>i de abrogare a Regulamentului (CE) nr. 1081/2006 al Consiliului).</w:t>
      </w:r>
    </w:p>
    <w:p w14:paraId="7DC78CB7" w14:textId="52A1B035" w:rsidR="00D90616" w:rsidRPr="009A1196" w:rsidRDefault="00DC15F3" w:rsidP="00FD7EAC">
      <w:pPr>
        <w:pStyle w:val="Classic"/>
        <w:spacing w:line="276" w:lineRule="auto"/>
        <w:rPr>
          <w:rFonts w:ascii="Trebuchet MS" w:hAnsi="Trebuchet MS"/>
          <w:kern w:val="1"/>
          <w:sz w:val="22"/>
          <w:lang w:val="ro-RO"/>
        </w:rPr>
      </w:pPr>
      <w:r w:rsidRPr="009A1196">
        <w:rPr>
          <w:rFonts w:ascii="Trebuchet MS" w:hAnsi="Trebuchet MS"/>
          <w:kern w:val="1"/>
          <w:sz w:val="22"/>
          <w:lang w:val="ro-RO"/>
        </w:rPr>
        <w:t>În vederea dezvoltării unui mecanism fiabil de monitorizare a indicatorilor viza</w:t>
      </w:r>
      <w:r w:rsidR="005348F9" w:rsidRPr="009A1196">
        <w:rPr>
          <w:rFonts w:ascii="Trebuchet MS" w:hAnsi="Trebuchet MS"/>
          <w:kern w:val="1"/>
          <w:sz w:val="22"/>
          <w:lang w:val="ro-RO"/>
        </w:rPr>
        <w:t>ț</w:t>
      </w:r>
      <w:r w:rsidRPr="009A1196">
        <w:rPr>
          <w:rFonts w:ascii="Trebuchet MS" w:hAnsi="Trebuchet MS"/>
          <w:kern w:val="1"/>
          <w:sz w:val="22"/>
          <w:lang w:val="ro-RO"/>
        </w:rPr>
        <w:t xml:space="preserve">i de proiect care să asigure furnizarea de date privind statusul atingerii </w:t>
      </w:r>
      <w:r w:rsidR="005348F9" w:rsidRPr="009A1196">
        <w:rPr>
          <w:rFonts w:ascii="Trebuchet MS" w:hAnsi="Trebuchet MS"/>
          <w:kern w:val="1"/>
          <w:sz w:val="22"/>
          <w:lang w:val="ro-RO"/>
        </w:rPr>
        <w:t>ț</w:t>
      </w:r>
      <w:r w:rsidRPr="009A1196">
        <w:rPr>
          <w:rFonts w:ascii="Trebuchet MS" w:hAnsi="Trebuchet MS"/>
          <w:kern w:val="1"/>
          <w:sz w:val="22"/>
          <w:lang w:val="ro-RO"/>
        </w:rPr>
        <w:t xml:space="preserve">intelor propuse, </w:t>
      </w:r>
      <w:r w:rsidR="003F2A32" w:rsidRPr="009A1196">
        <w:rPr>
          <w:rFonts w:ascii="Trebuchet MS" w:hAnsi="Trebuchet MS"/>
          <w:kern w:val="1"/>
          <w:sz w:val="22"/>
          <w:lang w:val="ro-RO"/>
        </w:rPr>
        <w:t>solicitantul</w:t>
      </w:r>
      <w:r w:rsidRPr="009A1196">
        <w:rPr>
          <w:rFonts w:ascii="Trebuchet MS" w:hAnsi="Trebuchet MS"/>
          <w:kern w:val="1"/>
          <w:sz w:val="22"/>
          <w:lang w:val="ro-RO"/>
        </w:rPr>
        <w:t xml:space="preserve"> are obliga</w:t>
      </w:r>
      <w:r w:rsidR="005348F9" w:rsidRPr="009A1196">
        <w:rPr>
          <w:rFonts w:ascii="Trebuchet MS" w:hAnsi="Trebuchet MS"/>
          <w:kern w:val="1"/>
          <w:sz w:val="22"/>
          <w:lang w:val="ro-RO"/>
        </w:rPr>
        <w:t>ț</w:t>
      </w:r>
      <w:r w:rsidRPr="009A1196">
        <w:rPr>
          <w:rFonts w:ascii="Trebuchet MS" w:hAnsi="Trebuchet MS"/>
          <w:kern w:val="1"/>
          <w:sz w:val="22"/>
          <w:lang w:val="ro-RO"/>
        </w:rPr>
        <w:t xml:space="preserve">ia de a </w:t>
      </w:r>
      <w:r w:rsidR="003F2A32" w:rsidRPr="009A1196">
        <w:rPr>
          <w:rFonts w:ascii="Trebuchet MS" w:hAnsi="Trebuchet MS"/>
          <w:kern w:val="1"/>
          <w:sz w:val="22"/>
          <w:lang w:val="ro-RO"/>
        </w:rPr>
        <w:t>transmite către GAL Baia Mare</w:t>
      </w:r>
      <w:r w:rsidRPr="009A1196">
        <w:rPr>
          <w:rFonts w:ascii="Trebuchet MS" w:hAnsi="Trebuchet MS"/>
          <w:kern w:val="1"/>
          <w:sz w:val="22"/>
          <w:lang w:val="ro-RO"/>
        </w:rPr>
        <w:t xml:space="preserve"> informa</w:t>
      </w:r>
      <w:r w:rsidR="005348F9" w:rsidRPr="009A1196">
        <w:rPr>
          <w:rFonts w:ascii="Trebuchet MS" w:hAnsi="Trebuchet MS"/>
          <w:kern w:val="1"/>
          <w:sz w:val="22"/>
          <w:lang w:val="ro-RO"/>
        </w:rPr>
        <w:t>ț</w:t>
      </w:r>
      <w:r w:rsidRPr="009A1196">
        <w:rPr>
          <w:rFonts w:ascii="Trebuchet MS" w:hAnsi="Trebuchet MS"/>
          <w:kern w:val="1"/>
          <w:sz w:val="22"/>
          <w:lang w:val="ro-RO"/>
        </w:rPr>
        <w:t>iile aferente procesului de monitorizare.</w:t>
      </w:r>
    </w:p>
    <w:p w14:paraId="6B6E41B6" w14:textId="6B9E45A0" w:rsidR="0072174E" w:rsidRPr="009A1196" w:rsidRDefault="000E0123" w:rsidP="00FD7EAC">
      <w:pPr>
        <w:pStyle w:val="Heading2"/>
        <w:spacing w:before="0" w:after="200" w:line="276" w:lineRule="auto"/>
        <w:rPr>
          <w:rFonts w:ascii="Trebuchet MS" w:hAnsi="Trebuchet MS"/>
          <w:sz w:val="28"/>
          <w:szCs w:val="28"/>
        </w:rPr>
      </w:pPr>
      <w:bookmarkStart w:id="55" w:name="_Toc4076132"/>
      <w:bookmarkStart w:id="56" w:name="_Toc48051944"/>
      <w:r w:rsidRPr="009A1196">
        <w:rPr>
          <w:rFonts w:ascii="Trebuchet MS" w:hAnsi="Trebuchet MS"/>
          <w:sz w:val="28"/>
          <w:szCs w:val="28"/>
        </w:rPr>
        <w:t>1.8</w:t>
      </w:r>
      <w:r w:rsidR="00490A00" w:rsidRPr="009A1196">
        <w:rPr>
          <w:rFonts w:ascii="Trebuchet MS" w:hAnsi="Trebuchet MS"/>
          <w:sz w:val="28"/>
          <w:szCs w:val="28"/>
        </w:rPr>
        <w:t>.</w:t>
      </w:r>
      <w:r w:rsidR="000732FD" w:rsidRPr="009A1196">
        <w:rPr>
          <w:rFonts w:ascii="Trebuchet MS" w:hAnsi="Trebuchet MS"/>
          <w:sz w:val="28"/>
          <w:szCs w:val="28"/>
        </w:rPr>
        <w:t xml:space="preserve"> Alocarea </w:t>
      </w:r>
      <w:r w:rsidR="007E3B90" w:rsidRPr="009A1196">
        <w:rPr>
          <w:rFonts w:ascii="Trebuchet MS" w:hAnsi="Trebuchet MS"/>
          <w:sz w:val="28"/>
          <w:szCs w:val="28"/>
        </w:rPr>
        <w:t xml:space="preserve">financiară </w:t>
      </w:r>
      <w:r w:rsidR="000732FD" w:rsidRPr="009A1196">
        <w:rPr>
          <w:rFonts w:ascii="Trebuchet MS" w:hAnsi="Trebuchet MS"/>
          <w:sz w:val="28"/>
          <w:szCs w:val="28"/>
        </w:rPr>
        <w:t>stabilită pentru apelul de</w:t>
      </w:r>
      <w:r w:rsidR="00D71539" w:rsidRPr="009A1196">
        <w:rPr>
          <w:rFonts w:ascii="Trebuchet MS" w:hAnsi="Trebuchet MS"/>
          <w:sz w:val="28"/>
          <w:szCs w:val="28"/>
        </w:rPr>
        <w:t xml:space="preserve"> fișe de</w:t>
      </w:r>
      <w:r w:rsidR="000732FD" w:rsidRPr="009A1196">
        <w:rPr>
          <w:rFonts w:ascii="Trebuchet MS" w:hAnsi="Trebuchet MS"/>
          <w:sz w:val="28"/>
          <w:szCs w:val="28"/>
        </w:rPr>
        <w:t xml:space="preserve"> proiecte</w:t>
      </w:r>
      <w:bookmarkEnd w:id="55"/>
      <w:bookmarkEnd w:id="56"/>
    </w:p>
    <w:p w14:paraId="0B5F29F1" w14:textId="02FC3DAF" w:rsidR="0072174E" w:rsidRPr="009A1196" w:rsidRDefault="00932EA3" w:rsidP="00FD7EAC">
      <w:pPr>
        <w:pStyle w:val="Classic"/>
        <w:spacing w:line="276" w:lineRule="auto"/>
        <w:rPr>
          <w:rFonts w:ascii="Trebuchet MS" w:hAnsi="Trebuchet MS"/>
          <w:sz w:val="22"/>
          <w:lang w:val="ro-RO"/>
        </w:rPr>
      </w:pPr>
      <w:r w:rsidRPr="009A1196">
        <w:rPr>
          <w:rFonts w:ascii="Trebuchet MS" w:hAnsi="Trebuchet MS"/>
          <w:sz w:val="22"/>
          <w:lang w:val="ro-RO"/>
        </w:rPr>
        <w:t>Alocarea financiară pentru apelul de fișe de proiecte este cea prezentată în Calendarul estimativ al apelurilor de fișe de proiecte, disponibil la http://galbm.ro/calendar-apeluri-de-proiecte/</w:t>
      </w:r>
    </w:p>
    <w:p w14:paraId="5CD8C3A9" w14:textId="77777777" w:rsidR="00370365" w:rsidRPr="009A1196" w:rsidRDefault="006C5D6D" w:rsidP="00FD7EAC">
      <w:pPr>
        <w:pStyle w:val="Headingx"/>
        <w:spacing w:line="276" w:lineRule="auto"/>
        <w:rPr>
          <w:rFonts w:ascii="Trebuchet MS" w:eastAsia="Calibri" w:hAnsi="Trebuchet MS"/>
          <w:b w:val="0"/>
          <w:i w:val="0"/>
          <w:sz w:val="22"/>
          <w:lang w:val="ro-RO"/>
        </w:rPr>
      </w:pPr>
      <w:bookmarkStart w:id="57" w:name="_Toc4076133"/>
      <w:r w:rsidRPr="009A1196">
        <w:rPr>
          <w:rFonts w:ascii="Trebuchet MS" w:eastAsia="Calibri" w:hAnsi="Trebuchet MS"/>
          <w:b w:val="0"/>
          <w:i w:val="0"/>
          <w:sz w:val="22"/>
          <w:lang w:val="ro-RO"/>
        </w:rPr>
        <w:t xml:space="preserve">Cursul de schimb care va fi utilizat pentru stabilirea valorii apelurilor este cursul </w:t>
      </w:r>
      <w:proofErr w:type="spellStart"/>
      <w:r w:rsidRPr="009A1196">
        <w:rPr>
          <w:rFonts w:ascii="Trebuchet MS" w:eastAsia="Calibri" w:hAnsi="Trebuchet MS"/>
          <w:b w:val="0"/>
          <w:i w:val="0"/>
          <w:sz w:val="22"/>
          <w:lang w:val="ro-RO"/>
        </w:rPr>
        <w:t>inforeuro</w:t>
      </w:r>
      <w:proofErr w:type="spellEnd"/>
      <w:r w:rsidRPr="009A1196">
        <w:rPr>
          <w:rFonts w:ascii="Trebuchet MS" w:eastAsia="Calibri" w:hAnsi="Trebuchet MS"/>
          <w:b w:val="0"/>
          <w:i w:val="0"/>
          <w:sz w:val="22"/>
          <w:lang w:val="ro-RO"/>
        </w:rPr>
        <w:t xml:space="preserve"> aferent lunii lansării apelului POCU OS 5.1.</w:t>
      </w:r>
    </w:p>
    <w:p w14:paraId="02D724AE" w14:textId="60888083" w:rsidR="0072174E" w:rsidRPr="009A1196" w:rsidRDefault="000E0123" w:rsidP="00FD7EAC">
      <w:pPr>
        <w:pStyle w:val="Heading2"/>
        <w:spacing w:before="0" w:after="200" w:line="276" w:lineRule="auto"/>
        <w:rPr>
          <w:rFonts w:ascii="Trebuchet MS" w:hAnsi="Trebuchet MS"/>
          <w:sz w:val="28"/>
          <w:szCs w:val="28"/>
        </w:rPr>
      </w:pPr>
      <w:bookmarkStart w:id="58" w:name="_Toc48051945"/>
      <w:r w:rsidRPr="009A1196">
        <w:rPr>
          <w:rFonts w:ascii="Trebuchet MS" w:hAnsi="Trebuchet MS"/>
          <w:sz w:val="28"/>
          <w:szCs w:val="28"/>
        </w:rPr>
        <w:t>1.9</w:t>
      </w:r>
      <w:r w:rsidR="00004BE3" w:rsidRPr="009A1196">
        <w:rPr>
          <w:rFonts w:ascii="Trebuchet MS" w:hAnsi="Trebuchet MS"/>
          <w:sz w:val="28"/>
          <w:szCs w:val="28"/>
        </w:rPr>
        <w:t>.</w:t>
      </w:r>
      <w:r w:rsidR="000732FD" w:rsidRPr="009A1196">
        <w:rPr>
          <w:rFonts w:ascii="Trebuchet MS" w:hAnsi="Trebuchet MS"/>
          <w:sz w:val="28"/>
          <w:szCs w:val="28"/>
        </w:rPr>
        <w:t xml:space="preserve"> Valoarea </w:t>
      </w:r>
      <w:r w:rsidR="003C4771" w:rsidRPr="009A1196">
        <w:rPr>
          <w:rFonts w:ascii="Trebuchet MS" w:hAnsi="Trebuchet MS"/>
          <w:sz w:val="28"/>
          <w:szCs w:val="28"/>
        </w:rPr>
        <w:t xml:space="preserve">minimă și </w:t>
      </w:r>
      <w:r w:rsidR="000732FD" w:rsidRPr="009A1196">
        <w:rPr>
          <w:rFonts w:ascii="Trebuchet MS" w:hAnsi="Trebuchet MS"/>
          <w:sz w:val="28"/>
          <w:szCs w:val="28"/>
        </w:rPr>
        <w:t>maximă a proiectului, rata de cofinan</w:t>
      </w:r>
      <w:r w:rsidR="005348F9" w:rsidRPr="009A1196">
        <w:rPr>
          <w:rFonts w:ascii="Trebuchet MS" w:hAnsi="Trebuchet MS"/>
          <w:sz w:val="28"/>
          <w:szCs w:val="28"/>
        </w:rPr>
        <w:t>ț</w:t>
      </w:r>
      <w:r w:rsidR="000732FD" w:rsidRPr="009A1196">
        <w:rPr>
          <w:rFonts w:ascii="Trebuchet MS" w:hAnsi="Trebuchet MS"/>
          <w:sz w:val="28"/>
          <w:szCs w:val="28"/>
        </w:rPr>
        <w:t>are</w:t>
      </w:r>
      <w:bookmarkEnd w:id="57"/>
      <w:bookmarkEnd w:id="58"/>
      <w:r w:rsidR="000732FD" w:rsidRPr="009A1196">
        <w:rPr>
          <w:rFonts w:ascii="Trebuchet MS" w:hAnsi="Trebuchet MS"/>
          <w:sz w:val="28"/>
          <w:szCs w:val="28"/>
        </w:rPr>
        <w:t xml:space="preserve"> </w:t>
      </w:r>
    </w:p>
    <w:p w14:paraId="12A6EB79" w14:textId="03B66422" w:rsidR="0072174E" w:rsidRPr="009A1196" w:rsidRDefault="000E0123" w:rsidP="00FD7EAC">
      <w:pPr>
        <w:pStyle w:val="Heading3"/>
        <w:spacing w:before="0" w:after="200"/>
        <w:rPr>
          <w:rFonts w:ascii="Trebuchet MS" w:eastAsia="Calibri" w:hAnsi="Trebuchet MS"/>
          <w:b/>
          <w:bCs/>
          <w:color w:val="auto"/>
        </w:rPr>
      </w:pPr>
      <w:bookmarkStart w:id="59" w:name="_Toc4076134"/>
      <w:bookmarkStart w:id="60" w:name="_Toc48051946"/>
      <w:r w:rsidRPr="009A1196">
        <w:rPr>
          <w:rFonts w:ascii="Trebuchet MS" w:eastAsia="Calibri" w:hAnsi="Trebuchet MS"/>
          <w:b/>
          <w:bCs/>
          <w:color w:val="auto"/>
        </w:rPr>
        <w:t>1.9</w:t>
      </w:r>
      <w:r w:rsidR="003F00DF" w:rsidRPr="009A1196">
        <w:rPr>
          <w:rFonts w:ascii="Trebuchet MS" w:eastAsia="Calibri" w:hAnsi="Trebuchet MS"/>
          <w:b/>
          <w:bCs/>
          <w:color w:val="auto"/>
        </w:rPr>
        <w:t xml:space="preserve">.1. Valoarea </w:t>
      </w:r>
      <w:r w:rsidR="003C4771" w:rsidRPr="009A1196">
        <w:rPr>
          <w:rFonts w:ascii="Trebuchet MS" w:eastAsia="Calibri" w:hAnsi="Trebuchet MS"/>
          <w:b/>
          <w:bCs/>
          <w:color w:val="auto"/>
        </w:rPr>
        <w:t xml:space="preserve">minimă și </w:t>
      </w:r>
      <w:r w:rsidR="003F00DF" w:rsidRPr="009A1196">
        <w:rPr>
          <w:rFonts w:ascii="Trebuchet MS" w:eastAsia="Calibri" w:hAnsi="Trebuchet MS"/>
          <w:b/>
          <w:bCs/>
          <w:color w:val="auto"/>
        </w:rPr>
        <w:t xml:space="preserve">maximă a </w:t>
      </w:r>
      <w:r w:rsidR="00D7261F" w:rsidRPr="009A1196">
        <w:rPr>
          <w:rFonts w:ascii="Trebuchet MS" w:eastAsia="Calibri" w:hAnsi="Trebuchet MS"/>
          <w:b/>
          <w:bCs/>
          <w:color w:val="auto"/>
        </w:rPr>
        <w:t xml:space="preserve">fișei de </w:t>
      </w:r>
      <w:r w:rsidR="003F00DF" w:rsidRPr="009A1196">
        <w:rPr>
          <w:rFonts w:ascii="Trebuchet MS" w:eastAsia="Calibri" w:hAnsi="Trebuchet MS"/>
          <w:b/>
          <w:bCs/>
          <w:color w:val="auto"/>
        </w:rPr>
        <w:t>proiect</w:t>
      </w:r>
      <w:bookmarkEnd w:id="59"/>
      <w:bookmarkEnd w:id="60"/>
    </w:p>
    <w:p w14:paraId="078381D7" w14:textId="072C2A9F" w:rsidR="003A4BE5" w:rsidRPr="009A1196" w:rsidRDefault="003A4BE5" w:rsidP="003A4BE5">
      <w:pPr>
        <w:pStyle w:val="Classic"/>
        <w:rPr>
          <w:rFonts w:ascii="Trebuchet MS" w:eastAsia="Calibri" w:hAnsi="Trebuchet MS"/>
          <w:sz w:val="22"/>
          <w:lang w:val="ro-RO"/>
        </w:rPr>
      </w:pPr>
      <w:r w:rsidRPr="009A1196">
        <w:rPr>
          <w:rFonts w:ascii="Trebuchet MS" w:eastAsia="Calibri" w:hAnsi="Trebuchet MS"/>
          <w:sz w:val="22"/>
          <w:lang w:val="ro-RO"/>
        </w:rPr>
        <w:t xml:space="preserve">În cadrul acestui apel, vor fi finanțate </w:t>
      </w:r>
      <w:r w:rsidR="00D7261F" w:rsidRPr="009A1196">
        <w:rPr>
          <w:rFonts w:ascii="Trebuchet MS" w:eastAsia="Calibri" w:hAnsi="Trebuchet MS"/>
          <w:sz w:val="22"/>
          <w:lang w:val="ro-RO"/>
        </w:rPr>
        <w:t xml:space="preserve">fișe de </w:t>
      </w:r>
      <w:r w:rsidRPr="009A1196">
        <w:rPr>
          <w:rFonts w:ascii="Trebuchet MS" w:eastAsia="Calibri" w:hAnsi="Trebuchet MS"/>
          <w:sz w:val="22"/>
          <w:lang w:val="ro-RO"/>
        </w:rPr>
        <w:t xml:space="preserve">proiecte cu o valoare minimă a asistenței financiare nerambursabile de 101.000 euro, respectiv 477.437,10 lei, reprezentând contravaloarea în lei Ia cursul </w:t>
      </w:r>
      <w:proofErr w:type="spellStart"/>
      <w:r w:rsidRPr="009A1196">
        <w:rPr>
          <w:rFonts w:ascii="Trebuchet MS" w:eastAsia="Calibri" w:hAnsi="Trebuchet MS"/>
          <w:sz w:val="22"/>
          <w:lang w:val="ro-RO"/>
        </w:rPr>
        <w:t>Inforeuro</w:t>
      </w:r>
      <w:proofErr w:type="spellEnd"/>
      <w:r w:rsidRPr="009A1196">
        <w:rPr>
          <w:rFonts w:ascii="Trebuchet MS" w:eastAsia="Calibri" w:hAnsi="Trebuchet MS"/>
          <w:sz w:val="22"/>
          <w:lang w:val="ro-RO"/>
        </w:rPr>
        <w:t xml:space="preserve"> aferent lunii septembrie 2019 și anume 1 EURO </w:t>
      </w:r>
      <w:r w:rsidR="00AC4898" w:rsidRPr="009A1196">
        <w:rPr>
          <w:rFonts w:ascii="Trebuchet MS" w:eastAsia="Calibri" w:hAnsi="Trebuchet MS"/>
          <w:sz w:val="22"/>
          <w:lang w:val="ro-RO"/>
        </w:rPr>
        <w:t>=</w:t>
      </w:r>
      <w:r w:rsidRPr="009A1196">
        <w:rPr>
          <w:rFonts w:ascii="Trebuchet MS" w:eastAsia="Calibri" w:hAnsi="Trebuchet MS"/>
          <w:sz w:val="22"/>
          <w:lang w:val="ro-RO"/>
        </w:rPr>
        <w:t xml:space="preserve"> 4,7271 RON. </w:t>
      </w:r>
    </w:p>
    <w:p w14:paraId="69500EFD" w14:textId="3F5BFE77" w:rsidR="009F362A" w:rsidRPr="009A1196" w:rsidRDefault="003A4BE5" w:rsidP="003A4BE5">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Fișele de proiect și cererile de finanțare cu o valoare a asistenței financiare nerambursabile mai mică de 477.437,10 lei vor fi respinse.</w:t>
      </w:r>
    </w:p>
    <w:p w14:paraId="08337FEF" w14:textId="635851DF" w:rsidR="002A77A4" w:rsidRPr="009A1196" w:rsidRDefault="002A77A4" w:rsidP="003A4BE5">
      <w:pPr>
        <w:pStyle w:val="Classic"/>
        <w:spacing w:line="276" w:lineRule="auto"/>
        <w:rPr>
          <w:rFonts w:ascii="Trebuchet MS" w:hAnsi="Trebuchet MS"/>
          <w:sz w:val="22"/>
          <w:lang w:val="ro-RO"/>
        </w:rPr>
      </w:pPr>
      <w:r w:rsidRPr="009A1196">
        <w:rPr>
          <w:rFonts w:ascii="Trebuchet MS" w:hAnsi="Trebuchet MS"/>
          <w:sz w:val="22"/>
          <w:lang w:val="ro-RO"/>
        </w:rPr>
        <w:t>Pentru cheltuielile directe, bugetul proiectului va fi fundamentat pe bază de costuri reale, aferente fiecărei activități.</w:t>
      </w:r>
    </w:p>
    <w:p w14:paraId="4E49CB07" w14:textId="7303DE76" w:rsidR="00B80DC8" w:rsidRPr="009A1196" w:rsidRDefault="00B80DC8" w:rsidP="003A4BE5">
      <w:pPr>
        <w:pStyle w:val="Classic"/>
        <w:spacing w:line="276" w:lineRule="auto"/>
        <w:rPr>
          <w:rFonts w:ascii="Trebuchet MS" w:hAnsi="Trebuchet MS"/>
          <w:sz w:val="22"/>
          <w:lang w:val="ro-RO"/>
        </w:rPr>
      </w:pPr>
      <w:r w:rsidRPr="006B693C">
        <w:rPr>
          <w:rFonts w:ascii="Trebuchet MS" w:hAnsi="Trebuchet MS"/>
          <w:sz w:val="22"/>
          <w:lang w:val="ro-RO"/>
        </w:rPr>
        <w:t>Valorile minime și maxime ale finanțării nerambursabile pentru fiecare intervenție sunt prezentate în tabelul de mai jos.</w:t>
      </w:r>
      <w:r w:rsidRPr="009A1196">
        <w:rPr>
          <w:rFonts w:ascii="Trebuchet MS" w:hAnsi="Trebuchet MS"/>
          <w:sz w:val="22"/>
          <w:lang w:val="ro-RO"/>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0"/>
        <w:gridCol w:w="2300"/>
        <w:gridCol w:w="747"/>
        <w:gridCol w:w="1842"/>
        <w:gridCol w:w="1790"/>
        <w:gridCol w:w="883"/>
      </w:tblGrid>
      <w:tr w:rsidR="000A263C" w:rsidRPr="009A1196" w14:paraId="5960B7C8" w14:textId="77777777" w:rsidTr="00E4247C">
        <w:trPr>
          <w:trHeight w:val="1350"/>
        </w:trPr>
        <w:tc>
          <w:tcPr>
            <w:tcW w:w="1054" w:type="pct"/>
            <w:shd w:val="clear" w:color="000000" w:fill="DCEBF0"/>
            <w:vAlign w:val="center"/>
          </w:tcPr>
          <w:p w14:paraId="4C30307C" w14:textId="228DC9F1" w:rsidR="000A263C" w:rsidRPr="009A1196" w:rsidRDefault="000A263C" w:rsidP="000A263C">
            <w:pPr>
              <w:spacing w:after="0"/>
              <w:jc w:val="center"/>
              <w:rPr>
                <w:rFonts w:ascii="Calibri" w:eastAsia="Times New Roman" w:hAnsi="Calibri" w:cs="Calibri"/>
                <w:b/>
                <w:bCs/>
                <w:sz w:val="24"/>
                <w:szCs w:val="24"/>
              </w:rPr>
            </w:pPr>
            <w:bookmarkStart w:id="61" w:name="_Hlk47622331"/>
            <w:r w:rsidRPr="009A1196">
              <w:rPr>
                <w:rFonts w:ascii="Calibri" w:eastAsia="Times New Roman" w:hAnsi="Calibri" w:cs="Calibri"/>
                <w:b/>
                <w:bCs/>
                <w:sz w:val="24"/>
                <w:szCs w:val="24"/>
              </w:rPr>
              <w:t>Obiectiv specific / Măsură</w:t>
            </w:r>
          </w:p>
        </w:tc>
        <w:tc>
          <w:tcPr>
            <w:tcW w:w="1200" w:type="pct"/>
            <w:shd w:val="clear" w:color="000000" w:fill="DCEBF0"/>
            <w:vAlign w:val="center"/>
          </w:tcPr>
          <w:p w14:paraId="6FC0E6C0" w14:textId="3488DFEB" w:rsidR="000A263C" w:rsidRPr="009A1196" w:rsidRDefault="000A263C" w:rsidP="000A263C">
            <w:pPr>
              <w:spacing w:after="0"/>
              <w:jc w:val="center"/>
              <w:rPr>
                <w:rFonts w:ascii="Calibri" w:eastAsia="Times New Roman" w:hAnsi="Calibri" w:cs="Calibri"/>
                <w:b/>
                <w:bCs/>
                <w:sz w:val="24"/>
                <w:szCs w:val="24"/>
              </w:rPr>
            </w:pPr>
            <w:r w:rsidRPr="009A1196">
              <w:rPr>
                <w:rFonts w:ascii="Calibri" w:eastAsia="Times New Roman" w:hAnsi="Calibri" w:cs="Calibri"/>
                <w:b/>
                <w:bCs/>
                <w:sz w:val="24"/>
                <w:szCs w:val="24"/>
              </w:rPr>
              <w:t>Tipuri de  intervenții</w:t>
            </w:r>
          </w:p>
        </w:tc>
        <w:tc>
          <w:tcPr>
            <w:tcW w:w="390" w:type="pct"/>
            <w:shd w:val="clear" w:color="000000" w:fill="DCEBF0"/>
            <w:textDirection w:val="btLr"/>
            <w:vAlign w:val="center"/>
          </w:tcPr>
          <w:p w14:paraId="56614E8E" w14:textId="02030B26" w:rsidR="000A263C" w:rsidRPr="009A1196" w:rsidRDefault="000A263C" w:rsidP="000A263C">
            <w:pPr>
              <w:spacing w:after="0"/>
              <w:jc w:val="center"/>
              <w:rPr>
                <w:rFonts w:ascii="Calibri" w:eastAsia="Times New Roman" w:hAnsi="Calibri" w:cs="Calibri"/>
                <w:b/>
                <w:bCs/>
              </w:rPr>
            </w:pPr>
            <w:r w:rsidRPr="009A1196">
              <w:rPr>
                <w:rFonts w:ascii="Calibri" w:eastAsia="Times New Roman" w:hAnsi="Calibri" w:cs="Calibri"/>
                <w:b/>
                <w:bCs/>
              </w:rPr>
              <w:t>Durată (ani)</w:t>
            </w:r>
          </w:p>
        </w:tc>
        <w:tc>
          <w:tcPr>
            <w:tcW w:w="961" w:type="pct"/>
            <w:shd w:val="clear" w:color="000000" w:fill="DCEBF0"/>
            <w:vAlign w:val="center"/>
          </w:tcPr>
          <w:p w14:paraId="6E0F92B2" w14:textId="7F3C38D6" w:rsidR="000A263C" w:rsidRPr="009A1196" w:rsidRDefault="000A263C" w:rsidP="000A263C">
            <w:pPr>
              <w:spacing w:after="0"/>
              <w:jc w:val="center"/>
              <w:rPr>
                <w:rFonts w:ascii="Calibri" w:eastAsia="Times New Roman" w:hAnsi="Calibri" w:cs="Calibri"/>
                <w:b/>
                <w:bCs/>
                <w:sz w:val="24"/>
                <w:szCs w:val="24"/>
              </w:rPr>
            </w:pPr>
            <w:r w:rsidRPr="009A1196">
              <w:rPr>
                <w:rFonts w:ascii="Calibri" w:eastAsia="Times New Roman" w:hAnsi="Calibri" w:cs="Calibri"/>
                <w:b/>
                <w:bCs/>
                <w:sz w:val="24"/>
                <w:szCs w:val="24"/>
              </w:rPr>
              <w:t xml:space="preserve">Valoarea minimă </w:t>
            </w:r>
            <w:r w:rsidR="003F7D7B" w:rsidRPr="009A1196">
              <w:rPr>
                <w:rFonts w:ascii="Calibri" w:eastAsia="Times New Roman" w:hAnsi="Calibri" w:cs="Calibri"/>
                <w:b/>
                <w:bCs/>
                <w:sz w:val="24"/>
                <w:szCs w:val="24"/>
              </w:rPr>
              <w:t>a finanțării nerambursabile</w:t>
            </w:r>
            <w:r w:rsidR="008E3D4E">
              <w:rPr>
                <w:rFonts w:ascii="Calibri" w:eastAsia="Times New Roman" w:hAnsi="Calibri" w:cs="Calibri"/>
                <w:b/>
                <w:bCs/>
                <w:sz w:val="24"/>
                <w:szCs w:val="24"/>
              </w:rPr>
              <w:t xml:space="preserve"> </w:t>
            </w:r>
            <w:r w:rsidR="008E3D4E" w:rsidRPr="008E3D4E">
              <w:rPr>
                <w:rFonts w:ascii="Calibri" w:eastAsia="Times New Roman" w:hAnsi="Calibri" w:cs="Calibri"/>
                <w:b/>
                <w:bCs/>
                <w:sz w:val="24"/>
                <w:szCs w:val="24"/>
              </w:rPr>
              <w:t>(EUR)</w:t>
            </w:r>
          </w:p>
        </w:tc>
        <w:tc>
          <w:tcPr>
            <w:tcW w:w="934" w:type="pct"/>
            <w:shd w:val="clear" w:color="000000" w:fill="DCEBF0"/>
            <w:vAlign w:val="center"/>
          </w:tcPr>
          <w:p w14:paraId="667BB331" w14:textId="428D14AE" w:rsidR="000A263C" w:rsidRPr="009A1196" w:rsidRDefault="000A263C" w:rsidP="000A263C">
            <w:pPr>
              <w:spacing w:after="0"/>
              <w:jc w:val="center"/>
              <w:rPr>
                <w:rFonts w:ascii="Calibri" w:eastAsia="Times New Roman" w:hAnsi="Calibri" w:cs="Calibri"/>
                <w:b/>
                <w:bCs/>
                <w:sz w:val="24"/>
                <w:szCs w:val="24"/>
              </w:rPr>
            </w:pPr>
            <w:r w:rsidRPr="009A1196">
              <w:rPr>
                <w:rFonts w:ascii="Calibri" w:eastAsia="Times New Roman" w:hAnsi="Calibri" w:cs="Calibri"/>
                <w:b/>
                <w:bCs/>
                <w:sz w:val="24"/>
                <w:szCs w:val="24"/>
              </w:rPr>
              <w:t>Valoare maximă a finanțării nerambursabile</w:t>
            </w:r>
            <w:r w:rsidR="008E3D4E">
              <w:rPr>
                <w:rFonts w:ascii="Calibri" w:eastAsia="Times New Roman" w:hAnsi="Calibri" w:cs="Calibri"/>
                <w:b/>
                <w:bCs/>
                <w:sz w:val="24"/>
                <w:szCs w:val="24"/>
              </w:rPr>
              <w:t xml:space="preserve"> </w:t>
            </w:r>
            <w:r w:rsidR="008E3D4E" w:rsidRPr="008E3D4E">
              <w:rPr>
                <w:rFonts w:ascii="Calibri" w:eastAsia="Times New Roman" w:hAnsi="Calibri" w:cs="Calibri"/>
                <w:b/>
                <w:bCs/>
                <w:sz w:val="24"/>
                <w:szCs w:val="24"/>
              </w:rPr>
              <w:t>(EUR)</w:t>
            </w:r>
          </w:p>
        </w:tc>
        <w:tc>
          <w:tcPr>
            <w:tcW w:w="462" w:type="pct"/>
            <w:shd w:val="clear" w:color="000000" w:fill="DCEBF0"/>
            <w:textDirection w:val="btLr"/>
            <w:vAlign w:val="center"/>
          </w:tcPr>
          <w:p w14:paraId="32965ACF" w14:textId="33B0783F" w:rsidR="000A263C" w:rsidRPr="009A1196" w:rsidRDefault="000A263C" w:rsidP="000A263C">
            <w:pPr>
              <w:spacing w:after="0"/>
              <w:jc w:val="center"/>
              <w:rPr>
                <w:rFonts w:ascii="Calibri" w:eastAsia="Times New Roman" w:hAnsi="Calibri" w:cs="Calibri"/>
                <w:b/>
                <w:bCs/>
              </w:rPr>
            </w:pPr>
            <w:r w:rsidRPr="009A1196">
              <w:rPr>
                <w:rFonts w:ascii="Calibri" w:eastAsia="Times New Roman" w:hAnsi="Calibri" w:cs="Calibri"/>
                <w:b/>
                <w:bCs/>
              </w:rPr>
              <w:t>Alte fonduri (EUR)</w:t>
            </w:r>
          </w:p>
        </w:tc>
      </w:tr>
      <w:tr w:rsidR="00E4247C" w:rsidRPr="009A1196" w14:paraId="7BBF12C5" w14:textId="77777777" w:rsidTr="00E4247C">
        <w:trPr>
          <w:trHeight w:val="720"/>
        </w:trPr>
        <w:tc>
          <w:tcPr>
            <w:tcW w:w="5000" w:type="pct"/>
            <w:gridSpan w:val="6"/>
            <w:shd w:val="clear" w:color="000000" w:fill="DAEEF3"/>
            <w:hideMark/>
          </w:tcPr>
          <w:p w14:paraId="0A266022" w14:textId="64DEB934" w:rsidR="00E4247C" w:rsidRPr="009A1196" w:rsidRDefault="00E4247C" w:rsidP="00B43B67">
            <w:pPr>
              <w:spacing w:after="0"/>
              <w:rPr>
                <w:rFonts w:ascii="Calibri" w:eastAsia="Times New Roman" w:hAnsi="Calibri" w:cs="Calibri"/>
                <w:b/>
                <w:bCs/>
                <w:sz w:val="24"/>
                <w:szCs w:val="24"/>
              </w:rPr>
            </w:pPr>
            <w:r w:rsidRPr="009A1196">
              <w:rPr>
                <w:rFonts w:ascii="Calibri" w:eastAsia="Times New Roman" w:hAnsi="Calibri" w:cs="Calibri"/>
                <w:b/>
                <w:bCs/>
                <w:sz w:val="24"/>
                <w:szCs w:val="24"/>
              </w:rPr>
              <w:t>6. Dezvoltarea infrastructurii educaționale a teritoriului SDL/ZUM și adaptarea lui la nevoile de dezvoltare durabilă a zonei.</w:t>
            </w:r>
          </w:p>
        </w:tc>
      </w:tr>
      <w:tr w:rsidR="000A263C" w:rsidRPr="009A1196" w14:paraId="096CC983" w14:textId="77777777" w:rsidTr="00E4247C">
        <w:trPr>
          <w:trHeight w:val="263"/>
        </w:trPr>
        <w:tc>
          <w:tcPr>
            <w:tcW w:w="1054" w:type="pct"/>
            <w:shd w:val="clear" w:color="auto" w:fill="auto"/>
            <w:vAlign w:val="center"/>
          </w:tcPr>
          <w:p w14:paraId="6C3FFD8F" w14:textId="5D858CFC" w:rsidR="000A263C" w:rsidRPr="009A1196" w:rsidRDefault="00452EEE" w:rsidP="000A263C">
            <w:pPr>
              <w:spacing w:after="0"/>
              <w:rPr>
                <w:rFonts w:ascii="Calibri" w:eastAsia="Times New Roman" w:hAnsi="Calibri" w:cs="Calibri"/>
                <w:sz w:val="24"/>
                <w:szCs w:val="24"/>
              </w:rPr>
            </w:pPr>
            <w:r w:rsidRPr="009A1196">
              <w:rPr>
                <w:rFonts w:ascii="Calibri" w:eastAsia="Times New Roman" w:hAnsi="Calibri" w:cs="Calibri"/>
                <w:sz w:val="24"/>
                <w:szCs w:val="24"/>
              </w:rPr>
              <w:t xml:space="preserve">6.1. Creșterea capacității, diversității furnizării de </w:t>
            </w:r>
            <w:r w:rsidRPr="009A1196">
              <w:rPr>
                <w:rFonts w:ascii="Calibri" w:eastAsia="Times New Roman" w:hAnsi="Calibri" w:cs="Calibri"/>
                <w:sz w:val="24"/>
                <w:szCs w:val="24"/>
              </w:rPr>
              <w:lastRenderedPageBreak/>
              <w:t xml:space="preserve">servicii educaționale formale adecvate copiilor/ elevilor din zone marginalizate, favorizând integrarea lor socială și </w:t>
            </w:r>
            <w:proofErr w:type="spellStart"/>
            <w:r w:rsidRPr="009A1196">
              <w:rPr>
                <w:rFonts w:ascii="Calibri" w:eastAsia="Times New Roman" w:hAnsi="Calibri" w:cs="Calibri"/>
                <w:sz w:val="24"/>
                <w:szCs w:val="24"/>
              </w:rPr>
              <w:t>multiplicand</w:t>
            </w:r>
            <w:proofErr w:type="spellEnd"/>
            <w:r w:rsidRPr="009A1196">
              <w:rPr>
                <w:rFonts w:ascii="Calibri" w:eastAsia="Times New Roman" w:hAnsi="Calibri" w:cs="Calibri"/>
                <w:sz w:val="24"/>
                <w:szCs w:val="24"/>
              </w:rPr>
              <w:t xml:space="preserve"> oportunitățile lor de dezvoltare personală</w:t>
            </w:r>
          </w:p>
        </w:tc>
        <w:tc>
          <w:tcPr>
            <w:tcW w:w="1200" w:type="pct"/>
            <w:shd w:val="clear" w:color="auto" w:fill="auto"/>
            <w:hideMark/>
          </w:tcPr>
          <w:p w14:paraId="6DEF49A9" w14:textId="7532D719" w:rsidR="000A263C" w:rsidRPr="009A1196" w:rsidRDefault="00452EEE" w:rsidP="000A263C">
            <w:pPr>
              <w:spacing w:after="0"/>
              <w:rPr>
                <w:rFonts w:ascii="Calibri" w:eastAsia="Times New Roman" w:hAnsi="Calibri" w:cs="Calibri"/>
                <w:sz w:val="24"/>
                <w:szCs w:val="24"/>
              </w:rPr>
            </w:pPr>
            <w:r w:rsidRPr="009A1196">
              <w:rPr>
                <w:rFonts w:ascii="Calibri" w:eastAsia="Times New Roman" w:hAnsi="Calibri" w:cs="Calibri"/>
                <w:sz w:val="24"/>
                <w:szCs w:val="24"/>
              </w:rPr>
              <w:lastRenderedPageBreak/>
              <w:t>6.1.1</w:t>
            </w:r>
            <w:r w:rsidR="000A263C" w:rsidRPr="009A1196">
              <w:rPr>
                <w:rFonts w:ascii="Calibri" w:eastAsia="Times New Roman" w:hAnsi="Calibri" w:cs="Calibri"/>
                <w:sz w:val="24"/>
                <w:szCs w:val="24"/>
              </w:rPr>
              <w:t xml:space="preserve">. Centrul de </w:t>
            </w:r>
            <w:proofErr w:type="spellStart"/>
            <w:r w:rsidR="000A263C" w:rsidRPr="009A1196">
              <w:rPr>
                <w:rFonts w:ascii="Calibri" w:eastAsia="Times New Roman" w:hAnsi="Calibri" w:cs="Calibri"/>
                <w:sz w:val="24"/>
                <w:szCs w:val="24"/>
              </w:rPr>
              <w:t>perfectionare</w:t>
            </w:r>
            <w:proofErr w:type="spellEnd"/>
            <w:r w:rsidR="000A263C" w:rsidRPr="009A1196">
              <w:rPr>
                <w:rFonts w:ascii="Calibri" w:eastAsia="Times New Roman" w:hAnsi="Calibri" w:cs="Calibri"/>
                <w:sz w:val="24"/>
                <w:szCs w:val="24"/>
              </w:rPr>
              <w:t xml:space="preserve"> a cadrelor didactice - asimilarea celor mai </w:t>
            </w:r>
            <w:r w:rsidR="000A263C" w:rsidRPr="009A1196">
              <w:rPr>
                <w:rFonts w:ascii="Calibri" w:eastAsia="Times New Roman" w:hAnsi="Calibri" w:cs="Calibri"/>
                <w:sz w:val="24"/>
                <w:szCs w:val="24"/>
              </w:rPr>
              <w:lastRenderedPageBreak/>
              <w:t xml:space="preserve">bune metode de </w:t>
            </w:r>
            <w:proofErr w:type="spellStart"/>
            <w:r w:rsidR="000A263C" w:rsidRPr="009A1196">
              <w:rPr>
                <w:rFonts w:ascii="Calibri" w:eastAsia="Times New Roman" w:hAnsi="Calibri" w:cs="Calibri"/>
                <w:sz w:val="24"/>
                <w:szCs w:val="24"/>
              </w:rPr>
              <w:t>invatare</w:t>
            </w:r>
            <w:proofErr w:type="spellEnd"/>
            <w:r w:rsidR="000A263C" w:rsidRPr="009A1196">
              <w:rPr>
                <w:rFonts w:ascii="Calibri" w:eastAsia="Times New Roman" w:hAnsi="Calibri" w:cs="Calibri"/>
                <w:sz w:val="24"/>
                <w:szCs w:val="24"/>
              </w:rPr>
              <w:t xml:space="preserve"> activa, consiliere </w:t>
            </w:r>
            <w:proofErr w:type="spellStart"/>
            <w:r w:rsidR="000A263C" w:rsidRPr="009A1196">
              <w:rPr>
                <w:rFonts w:ascii="Calibri" w:eastAsia="Times New Roman" w:hAnsi="Calibri" w:cs="Calibri"/>
                <w:sz w:val="24"/>
                <w:szCs w:val="24"/>
              </w:rPr>
              <w:t>scolara</w:t>
            </w:r>
            <w:proofErr w:type="spellEnd"/>
            <w:r w:rsidR="000A263C" w:rsidRPr="009A1196">
              <w:rPr>
                <w:rFonts w:ascii="Calibri" w:eastAsia="Times New Roman" w:hAnsi="Calibri" w:cs="Calibri"/>
                <w:sz w:val="24"/>
                <w:szCs w:val="24"/>
              </w:rPr>
              <w:t xml:space="preserve">, profesionala a elevilor si a </w:t>
            </w:r>
            <w:proofErr w:type="spellStart"/>
            <w:r w:rsidR="000A263C" w:rsidRPr="009A1196">
              <w:rPr>
                <w:rFonts w:ascii="Calibri" w:eastAsia="Times New Roman" w:hAnsi="Calibri" w:cs="Calibri"/>
                <w:sz w:val="24"/>
                <w:szCs w:val="24"/>
              </w:rPr>
              <w:t>parintilor</w:t>
            </w:r>
            <w:proofErr w:type="spellEnd"/>
            <w:r w:rsidR="000A263C" w:rsidRPr="009A1196">
              <w:rPr>
                <w:rFonts w:ascii="Calibri" w:eastAsia="Times New Roman" w:hAnsi="Calibri" w:cs="Calibri"/>
                <w:sz w:val="24"/>
                <w:szCs w:val="24"/>
              </w:rPr>
              <w:t xml:space="preserve">, implicare civica -facilitare comunitara. </w:t>
            </w:r>
          </w:p>
        </w:tc>
        <w:tc>
          <w:tcPr>
            <w:tcW w:w="390" w:type="pct"/>
            <w:shd w:val="clear" w:color="auto" w:fill="auto"/>
            <w:vAlign w:val="center"/>
            <w:hideMark/>
          </w:tcPr>
          <w:p w14:paraId="0FE9DC32" w14:textId="77777777" w:rsidR="000A263C" w:rsidRPr="009A1196" w:rsidRDefault="000A263C" w:rsidP="000A263C">
            <w:pPr>
              <w:spacing w:after="0"/>
              <w:jc w:val="center"/>
              <w:rPr>
                <w:rFonts w:ascii="Calibri" w:eastAsia="Times New Roman" w:hAnsi="Calibri" w:cs="Calibri"/>
                <w:sz w:val="24"/>
                <w:szCs w:val="24"/>
              </w:rPr>
            </w:pPr>
            <w:r w:rsidRPr="009A1196">
              <w:rPr>
                <w:rFonts w:ascii="Calibri" w:eastAsia="Times New Roman" w:hAnsi="Calibri" w:cs="Calibri"/>
                <w:sz w:val="24"/>
                <w:szCs w:val="24"/>
              </w:rPr>
              <w:lastRenderedPageBreak/>
              <w:t>2</w:t>
            </w:r>
          </w:p>
        </w:tc>
        <w:tc>
          <w:tcPr>
            <w:tcW w:w="961" w:type="pct"/>
            <w:shd w:val="clear" w:color="auto" w:fill="auto"/>
            <w:vAlign w:val="center"/>
            <w:hideMark/>
          </w:tcPr>
          <w:p w14:paraId="19B13120" w14:textId="3A4B94F1" w:rsidR="000A263C" w:rsidRPr="009A1196" w:rsidRDefault="000A263C" w:rsidP="000A263C">
            <w:pPr>
              <w:spacing w:after="0"/>
              <w:jc w:val="center"/>
              <w:rPr>
                <w:rFonts w:ascii="Calibri" w:eastAsia="Times New Roman" w:hAnsi="Calibri" w:cs="Calibri"/>
                <w:sz w:val="24"/>
                <w:szCs w:val="24"/>
              </w:rPr>
            </w:pPr>
            <w:r w:rsidRPr="009A1196">
              <w:rPr>
                <w:rFonts w:ascii="Calibri" w:eastAsia="Times New Roman" w:hAnsi="Calibri" w:cs="Calibri"/>
                <w:sz w:val="24"/>
                <w:szCs w:val="24"/>
              </w:rPr>
              <w:t>180.000</w:t>
            </w:r>
          </w:p>
        </w:tc>
        <w:tc>
          <w:tcPr>
            <w:tcW w:w="934" w:type="pct"/>
            <w:shd w:val="clear" w:color="auto" w:fill="auto"/>
            <w:vAlign w:val="center"/>
            <w:hideMark/>
          </w:tcPr>
          <w:p w14:paraId="3DB64CA0" w14:textId="77777777" w:rsidR="000A263C" w:rsidRPr="009A1196" w:rsidRDefault="000A263C" w:rsidP="000A263C">
            <w:pPr>
              <w:spacing w:after="0"/>
              <w:jc w:val="center"/>
              <w:rPr>
                <w:rFonts w:ascii="Calibri" w:eastAsia="Times New Roman" w:hAnsi="Calibri" w:cs="Calibri"/>
                <w:sz w:val="24"/>
                <w:szCs w:val="24"/>
              </w:rPr>
            </w:pPr>
            <w:r w:rsidRPr="009A1196">
              <w:rPr>
                <w:rFonts w:ascii="Calibri" w:eastAsia="Times New Roman" w:hAnsi="Calibri" w:cs="Calibri"/>
                <w:sz w:val="24"/>
                <w:szCs w:val="24"/>
              </w:rPr>
              <w:t>200.000</w:t>
            </w:r>
          </w:p>
        </w:tc>
        <w:tc>
          <w:tcPr>
            <w:tcW w:w="462" w:type="pct"/>
            <w:shd w:val="clear" w:color="auto" w:fill="auto"/>
            <w:vAlign w:val="center"/>
            <w:hideMark/>
          </w:tcPr>
          <w:p w14:paraId="15A67237" w14:textId="77777777" w:rsidR="000A263C" w:rsidRPr="009A1196" w:rsidRDefault="000A263C" w:rsidP="000A263C">
            <w:pPr>
              <w:spacing w:after="0"/>
              <w:jc w:val="center"/>
              <w:rPr>
                <w:rFonts w:ascii="Calibri" w:eastAsia="Times New Roman" w:hAnsi="Calibri" w:cs="Calibri"/>
                <w:sz w:val="24"/>
                <w:szCs w:val="24"/>
              </w:rPr>
            </w:pPr>
            <w:r w:rsidRPr="009A1196">
              <w:rPr>
                <w:rFonts w:ascii="Calibri" w:eastAsia="Times New Roman" w:hAnsi="Calibri" w:cs="Calibri"/>
                <w:sz w:val="24"/>
                <w:szCs w:val="24"/>
              </w:rPr>
              <w:t>0</w:t>
            </w:r>
          </w:p>
        </w:tc>
      </w:tr>
    </w:tbl>
    <w:p w14:paraId="40269C81" w14:textId="77777777" w:rsidR="00F31CC0" w:rsidRPr="009A1196" w:rsidRDefault="00F31CC0" w:rsidP="003A4BE5">
      <w:pPr>
        <w:pStyle w:val="Classic"/>
        <w:spacing w:line="276" w:lineRule="auto"/>
        <w:rPr>
          <w:rFonts w:ascii="Trebuchet MS" w:hAnsi="Trebuchet MS"/>
          <w:sz w:val="22"/>
          <w:lang w:val="ro-RO"/>
        </w:rPr>
      </w:pPr>
    </w:p>
    <w:p w14:paraId="7391A6C0" w14:textId="77777777" w:rsidR="0072174E" w:rsidRPr="009A1196" w:rsidRDefault="00EF24D0" w:rsidP="00FD7EAC">
      <w:pPr>
        <w:pStyle w:val="Heading3"/>
        <w:spacing w:before="0" w:after="200"/>
        <w:rPr>
          <w:rFonts w:ascii="Trebuchet MS" w:hAnsi="Trebuchet MS"/>
          <w:b/>
          <w:bCs/>
          <w:color w:val="auto"/>
        </w:rPr>
      </w:pPr>
      <w:bookmarkStart w:id="62" w:name="_Toc4076135"/>
      <w:bookmarkStart w:id="63" w:name="_Toc48051947"/>
      <w:bookmarkEnd w:id="61"/>
      <w:r w:rsidRPr="009A1196">
        <w:rPr>
          <w:rFonts w:ascii="Trebuchet MS" w:eastAsia="Calibri" w:hAnsi="Trebuchet MS" w:cs="Times New Roman"/>
          <w:b/>
          <w:bCs/>
          <w:color w:val="auto"/>
        </w:rPr>
        <w:t>1.9</w:t>
      </w:r>
      <w:r w:rsidR="003F00DF" w:rsidRPr="009A1196">
        <w:rPr>
          <w:rFonts w:ascii="Trebuchet MS" w:eastAsia="Calibri" w:hAnsi="Trebuchet MS" w:cs="Times New Roman"/>
          <w:b/>
          <w:bCs/>
          <w:color w:val="auto"/>
        </w:rPr>
        <w:t>.2</w:t>
      </w:r>
      <w:r w:rsidR="00EB6310" w:rsidRPr="009A1196">
        <w:rPr>
          <w:rFonts w:ascii="Trebuchet MS" w:eastAsia="Calibri" w:hAnsi="Trebuchet MS" w:cs="Times New Roman"/>
          <w:b/>
          <w:bCs/>
          <w:color w:val="auto"/>
        </w:rPr>
        <w:t>.</w:t>
      </w:r>
      <w:r w:rsidR="00A4297D" w:rsidRPr="009A1196">
        <w:rPr>
          <w:rFonts w:ascii="Trebuchet MS" w:eastAsia="Calibri" w:hAnsi="Trebuchet MS" w:cs="Times New Roman"/>
          <w:b/>
          <w:bCs/>
          <w:color w:val="auto"/>
        </w:rPr>
        <w:t xml:space="preserve"> </w:t>
      </w:r>
      <w:r w:rsidR="00A4297D" w:rsidRPr="009A1196">
        <w:rPr>
          <w:rFonts w:ascii="Trebuchet MS" w:hAnsi="Trebuchet MS"/>
          <w:b/>
          <w:bCs/>
          <w:color w:val="auto"/>
        </w:rPr>
        <w:t>Contribu</w:t>
      </w:r>
      <w:r w:rsidR="005348F9" w:rsidRPr="009A1196">
        <w:rPr>
          <w:rFonts w:ascii="Trebuchet MS" w:hAnsi="Trebuchet MS"/>
          <w:b/>
          <w:bCs/>
          <w:color w:val="auto"/>
        </w:rPr>
        <w:t>ț</w:t>
      </w:r>
      <w:r w:rsidR="00A4297D" w:rsidRPr="009A1196">
        <w:rPr>
          <w:rFonts w:ascii="Trebuchet MS" w:hAnsi="Trebuchet MS"/>
          <w:b/>
          <w:bCs/>
          <w:color w:val="auto"/>
        </w:rPr>
        <w:t>ia na</w:t>
      </w:r>
      <w:r w:rsidR="005348F9" w:rsidRPr="009A1196">
        <w:rPr>
          <w:rFonts w:ascii="Trebuchet MS" w:hAnsi="Trebuchet MS"/>
          <w:b/>
          <w:bCs/>
          <w:color w:val="auto"/>
        </w:rPr>
        <w:t>ț</w:t>
      </w:r>
      <w:r w:rsidR="00A4297D" w:rsidRPr="009A1196">
        <w:rPr>
          <w:rFonts w:ascii="Trebuchet MS" w:hAnsi="Trebuchet MS"/>
          <w:b/>
          <w:bCs/>
          <w:color w:val="auto"/>
        </w:rPr>
        <w:t xml:space="preserve">ională publică </w:t>
      </w:r>
      <w:r w:rsidR="005348F9" w:rsidRPr="009A1196">
        <w:rPr>
          <w:rFonts w:ascii="Trebuchet MS" w:hAnsi="Trebuchet MS"/>
          <w:b/>
          <w:bCs/>
          <w:color w:val="auto"/>
        </w:rPr>
        <w:t>ș</w:t>
      </w:r>
      <w:r w:rsidR="00A4297D" w:rsidRPr="009A1196">
        <w:rPr>
          <w:rFonts w:ascii="Trebuchet MS" w:hAnsi="Trebuchet MS"/>
          <w:b/>
          <w:bCs/>
          <w:color w:val="auto"/>
        </w:rPr>
        <w:t>i contribu</w:t>
      </w:r>
      <w:r w:rsidR="005348F9" w:rsidRPr="009A1196">
        <w:rPr>
          <w:rFonts w:ascii="Trebuchet MS" w:hAnsi="Trebuchet MS"/>
          <w:b/>
          <w:bCs/>
          <w:color w:val="auto"/>
        </w:rPr>
        <w:t>ț</w:t>
      </w:r>
      <w:r w:rsidR="00A4297D" w:rsidRPr="009A1196">
        <w:rPr>
          <w:rFonts w:ascii="Trebuchet MS" w:hAnsi="Trebuchet MS"/>
          <w:b/>
          <w:bCs/>
          <w:color w:val="auto"/>
        </w:rPr>
        <w:t>ia na</w:t>
      </w:r>
      <w:r w:rsidR="005348F9" w:rsidRPr="009A1196">
        <w:rPr>
          <w:rFonts w:ascii="Trebuchet MS" w:hAnsi="Trebuchet MS"/>
          <w:b/>
          <w:bCs/>
          <w:color w:val="auto"/>
        </w:rPr>
        <w:t>ț</w:t>
      </w:r>
      <w:r w:rsidR="00A4297D" w:rsidRPr="009A1196">
        <w:rPr>
          <w:rFonts w:ascii="Trebuchet MS" w:hAnsi="Trebuchet MS"/>
          <w:b/>
          <w:bCs/>
          <w:color w:val="auto"/>
        </w:rPr>
        <w:t>ională privată</w:t>
      </w:r>
      <w:bookmarkEnd w:id="62"/>
      <w:bookmarkEnd w:id="63"/>
    </w:p>
    <w:p w14:paraId="4C0C6362" w14:textId="24A12D0D" w:rsidR="0072174E" w:rsidRPr="009A1196" w:rsidRDefault="0092557A" w:rsidP="00FD7EAC">
      <w:pPr>
        <w:pStyle w:val="Classic"/>
        <w:spacing w:line="276" w:lineRule="auto"/>
        <w:rPr>
          <w:rFonts w:ascii="Trebuchet MS" w:eastAsia="Calibri" w:hAnsi="Trebuchet MS"/>
          <w:sz w:val="22"/>
          <w:lang w:val="ro-RO"/>
        </w:rPr>
      </w:pPr>
      <w:bookmarkStart w:id="64" w:name="_Toc409449668"/>
      <w:bookmarkStart w:id="65" w:name="_Toc409442156"/>
      <w:bookmarkStart w:id="66" w:name="_Toc423596498"/>
      <w:bookmarkEnd w:id="64"/>
      <w:bookmarkEnd w:id="65"/>
      <w:r w:rsidRPr="009A1196">
        <w:rPr>
          <w:rFonts w:ascii="Trebuchet MS" w:hAnsi="Trebuchet MS"/>
          <w:sz w:val="22"/>
          <w:lang w:val="ro-RO"/>
        </w:rPr>
        <w:t>Contribu</w:t>
      </w:r>
      <w:r w:rsidR="005348F9" w:rsidRPr="009A1196">
        <w:rPr>
          <w:rFonts w:ascii="Trebuchet MS" w:hAnsi="Trebuchet MS"/>
          <w:sz w:val="22"/>
          <w:lang w:val="ro-RO"/>
        </w:rPr>
        <w:t>ț</w:t>
      </w:r>
      <w:r w:rsidRPr="009A1196">
        <w:rPr>
          <w:rFonts w:ascii="Trebuchet MS" w:hAnsi="Trebuchet MS"/>
          <w:sz w:val="22"/>
          <w:lang w:val="ro-RO"/>
        </w:rPr>
        <w:t xml:space="preserve">ia eligibilă minimă a solicitantului/partenerului în cadrul proiectelor POCU reprezintă procentul din valoarea totală eligibilă a  proiectului propusă, care va fi suportat de solicitant </w:t>
      </w:r>
      <w:r w:rsidR="005348F9" w:rsidRPr="009A1196">
        <w:rPr>
          <w:rFonts w:ascii="Trebuchet MS" w:hAnsi="Trebuchet MS"/>
          <w:sz w:val="22"/>
          <w:lang w:val="ro-RO"/>
        </w:rPr>
        <w:t>ș</w:t>
      </w:r>
      <w:r w:rsidRPr="009A1196">
        <w:rPr>
          <w:rFonts w:ascii="Trebuchet MS" w:hAnsi="Trebuchet MS"/>
          <w:sz w:val="22"/>
          <w:lang w:val="ro-RO"/>
        </w:rPr>
        <w:t>i de fiecare dintre parteneri în cazul proiectelor depuse în parteneriat</w:t>
      </w:r>
      <w:r w:rsidR="008A1696" w:rsidRPr="009A1196">
        <w:rPr>
          <w:rFonts w:ascii="Trebuchet MS" w:hAnsi="Trebuchet MS"/>
          <w:sz w:val="22"/>
          <w:lang w:val="ro-RO"/>
        </w:rPr>
        <w:t>.</w:t>
      </w:r>
    </w:p>
    <w:p w14:paraId="4402CCAD" w14:textId="77777777" w:rsidR="006B5366" w:rsidRPr="009A1196" w:rsidRDefault="00721FED" w:rsidP="00FD7EAC">
      <w:pPr>
        <w:jc w:val="both"/>
        <w:rPr>
          <w:rFonts w:ascii="Trebuchet MS" w:eastAsia="Calibri" w:hAnsi="Trebuchet MS" w:cs="Times New Roman"/>
        </w:rPr>
      </w:pPr>
      <w:r w:rsidRPr="009A1196">
        <w:rPr>
          <w:rFonts w:ascii="Trebuchet MS" w:eastAsia="Calibri" w:hAnsi="Trebuchet MS" w:cs="Times New Roman"/>
        </w:rPr>
        <w:t>Vă rugăm să consulta</w:t>
      </w:r>
      <w:r w:rsidR="005348F9" w:rsidRPr="009A1196">
        <w:rPr>
          <w:rFonts w:ascii="Trebuchet MS" w:eastAsia="Calibri" w:hAnsi="Trebuchet MS" w:cs="Times New Roman"/>
        </w:rPr>
        <w:t>ț</w:t>
      </w:r>
      <w:r w:rsidRPr="009A1196">
        <w:rPr>
          <w:rFonts w:ascii="Trebuchet MS" w:eastAsia="Calibri" w:hAnsi="Trebuchet MS" w:cs="Times New Roman"/>
        </w:rPr>
        <w:t>i sec</w:t>
      </w:r>
      <w:r w:rsidR="005348F9" w:rsidRPr="009A1196">
        <w:rPr>
          <w:rFonts w:ascii="Trebuchet MS" w:eastAsia="Calibri" w:hAnsi="Trebuchet MS" w:cs="Times New Roman"/>
        </w:rPr>
        <w:t>ț</w:t>
      </w:r>
      <w:r w:rsidRPr="009A1196">
        <w:rPr>
          <w:rFonts w:ascii="Trebuchet MS" w:eastAsia="Calibri" w:hAnsi="Trebuchet MS" w:cs="Times New Roman"/>
        </w:rPr>
        <w:t>iunea 4.3.1. Cofinan</w:t>
      </w:r>
      <w:r w:rsidR="005348F9" w:rsidRPr="009A1196">
        <w:rPr>
          <w:rFonts w:ascii="Trebuchet MS" w:eastAsia="Calibri" w:hAnsi="Trebuchet MS" w:cs="Times New Roman"/>
        </w:rPr>
        <w:t>ț</w:t>
      </w:r>
      <w:r w:rsidRPr="009A1196">
        <w:rPr>
          <w:rFonts w:ascii="Trebuchet MS" w:eastAsia="Calibri" w:hAnsi="Trebuchet MS" w:cs="Times New Roman"/>
        </w:rPr>
        <w:t xml:space="preserve">area proprie minimă a beneficiarului din cadrul documentului </w:t>
      </w:r>
      <w:r w:rsidRPr="009A1196">
        <w:rPr>
          <w:rFonts w:ascii="Trebuchet MS" w:eastAsia="Calibri" w:hAnsi="Trebuchet MS" w:cs="Times New Roman"/>
          <w:i/>
        </w:rPr>
        <w:t>Orientări privind accesarea finan</w:t>
      </w:r>
      <w:r w:rsidR="005348F9" w:rsidRPr="009A1196">
        <w:rPr>
          <w:rFonts w:ascii="Trebuchet MS" w:eastAsia="Calibri" w:hAnsi="Trebuchet MS" w:cs="Times New Roman"/>
          <w:i/>
        </w:rPr>
        <w:t>ț</w:t>
      </w:r>
      <w:r w:rsidRPr="009A1196">
        <w:rPr>
          <w:rFonts w:ascii="Trebuchet MS" w:eastAsia="Calibri" w:hAnsi="Trebuchet MS" w:cs="Times New Roman"/>
          <w:i/>
        </w:rPr>
        <w:t>ărilor în cadrul Programului Opera</w:t>
      </w:r>
      <w:r w:rsidR="005348F9" w:rsidRPr="009A1196">
        <w:rPr>
          <w:rFonts w:ascii="Trebuchet MS" w:eastAsia="Calibri" w:hAnsi="Trebuchet MS" w:cs="Times New Roman"/>
          <w:i/>
        </w:rPr>
        <w:t>ț</w:t>
      </w:r>
      <w:r w:rsidRPr="009A1196">
        <w:rPr>
          <w:rFonts w:ascii="Trebuchet MS" w:eastAsia="Calibri" w:hAnsi="Trebuchet MS" w:cs="Times New Roman"/>
          <w:i/>
        </w:rPr>
        <w:t>ional Capital Uman 2014-2020</w:t>
      </w:r>
      <w:r w:rsidRPr="009A1196">
        <w:rPr>
          <w:rFonts w:ascii="Trebuchet MS" w:eastAsia="Calibri" w:hAnsi="Trebuchet MS" w:cs="Times New Roman"/>
        </w:rPr>
        <w:t xml:space="preserve">. </w:t>
      </w:r>
    </w:p>
    <w:p w14:paraId="7573A769" w14:textId="2B65A6E3" w:rsidR="008A1696" w:rsidRPr="009A1196" w:rsidRDefault="008A1696" w:rsidP="00FD7EAC">
      <w:pPr>
        <w:pStyle w:val="Classic"/>
        <w:spacing w:line="276" w:lineRule="auto"/>
        <w:rPr>
          <w:rFonts w:ascii="Trebuchet MS" w:hAnsi="Trebuchet MS"/>
          <w:bCs/>
          <w:noProof/>
          <w:sz w:val="22"/>
          <w:lang w:val="ro-RO"/>
        </w:rPr>
      </w:pPr>
      <w:r w:rsidRPr="009A1196">
        <w:rPr>
          <w:rFonts w:ascii="Trebuchet MS" w:hAnsi="Trebuchet MS"/>
          <w:b/>
          <w:noProof/>
          <w:sz w:val="22"/>
          <w:lang w:val="ro-RO"/>
        </w:rPr>
        <w:t>NOTĂ:</w:t>
      </w:r>
      <w:r w:rsidRPr="009A1196">
        <w:rPr>
          <w:rFonts w:ascii="Trebuchet MS" w:hAnsi="Trebuchet MS"/>
          <w:bCs/>
          <w:noProof/>
          <w:sz w:val="22"/>
          <w:lang w:val="ro-RO"/>
        </w:rPr>
        <w:t xml:space="preserve"> În situația în care un beneficiar/partener "Persoană juridică de drept privat fără scop patrimonial" își stabilește o contribuție proprie alta decât "0", procentele de cofinanțare FSE și BS pentru această entitate se vor aplica la valoarea rezultată din diferența dintre valoarea totală eligibilă gestionată de beneficiar/partenerul în cauză și contribuția proprie asumată de acesta.</w:t>
      </w:r>
    </w:p>
    <w:p w14:paraId="4FF90DED" w14:textId="68A3B46A" w:rsidR="00981710" w:rsidRPr="009A1196" w:rsidRDefault="0092557A" w:rsidP="00FD7EAC">
      <w:pPr>
        <w:pStyle w:val="Classic"/>
        <w:spacing w:line="276" w:lineRule="auto"/>
        <w:rPr>
          <w:rFonts w:ascii="Trebuchet MS" w:eastAsia="Calibri" w:hAnsi="Trebuchet MS"/>
          <w:sz w:val="22"/>
          <w:lang w:val="ro-RO"/>
        </w:rPr>
      </w:pPr>
      <w:r w:rsidRPr="009A1196">
        <w:rPr>
          <w:rFonts w:ascii="Trebuchet MS" w:eastAsia="Calibri" w:hAnsi="Trebuchet MS"/>
          <w:sz w:val="22"/>
          <w:lang w:val="ro-RO"/>
        </w:rPr>
        <w:t>Pe parcursul implementării proiectului, cheltuielile considerate neeligibile, dar necesare derulării proiectului vor fi suportate de către beneficiar.</w:t>
      </w:r>
      <w:bookmarkStart w:id="67" w:name="_Toc435003194"/>
      <w:bookmarkStart w:id="68" w:name="_Toc442084040"/>
      <w:bookmarkStart w:id="69" w:name="_Toc4076137"/>
      <w:bookmarkEnd w:id="66"/>
    </w:p>
    <w:bookmarkEnd w:id="67"/>
    <w:bookmarkEnd w:id="68"/>
    <w:bookmarkEnd w:id="69"/>
    <w:p w14:paraId="3A05BB39" w14:textId="68A3B46A" w:rsidR="007B1987" w:rsidRPr="009A1196" w:rsidRDefault="007B1987" w:rsidP="00FD7EAC">
      <w:pPr>
        <w:pStyle w:val="ListParagraph"/>
        <w:ind w:left="0"/>
        <w:jc w:val="both"/>
        <w:rPr>
          <w:rFonts w:ascii="Trebuchet MS" w:hAnsi="Trebuchet MS"/>
          <w:b/>
        </w:rPr>
      </w:pPr>
    </w:p>
    <w:p w14:paraId="08EC48C3" w14:textId="77777777" w:rsidR="0072174E" w:rsidRPr="009A1196" w:rsidRDefault="00183AB9" w:rsidP="00FD7EAC">
      <w:pPr>
        <w:pStyle w:val="Heading1"/>
        <w:spacing w:before="0" w:after="200"/>
        <w:rPr>
          <w:rFonts w:ascii="Trebuchet MS" w:hAnsi="Trebuchet MS"/>
          <w:b/>
          <w:bCs/>
          <w:color w:val="auto"/>
        </w:rPr>
      </w:pPr>
      <w:bookmarkStart w:id="70" w:name="_Toc4076138"/>
      <w:bookmarkStart w:id="71" w:name="_Toc48051948"/>
      <w:r w:rsidRPr="009A1196">
        <w:rPr>
          <w:rFonts w:ascii="Trebuchet MS" w:hAnsi="Trebuchet MS"/>
          <w:b/>
          <w:bCs/>
          <w:color w:val="auto"/>
        </w:rPr>
        <w:t>CAPITOLUL 2. Reguli pentru acordarea finan</w:t>
      </w:r>
      <w:r w:rsidR="005348F9" w:rsidRPr="009A1196">
        <w:rPr>
          <w:rFonts w:ascii="Trebuchet MS" w:hAnsi="Trebuchet MS"/>
          <w:b/>
          <w:bCs/>
          <w:color w:val="auto"/>
        </w:rPr>
        <w:t>ț</w:t>
      </w:r>
      <w:r w:rsidRPr="009A1196">
        <w:rPr>
          <w:rFonts w:ascii="Trebuchet MS" w:hAnsi="Trebuchet MS"/>
          <w:b/>
          <w:bCs/>
          <w:color w:val="auto"/>
        </w:rPr>
        <w:t>ării</w:t>
      </w:r>
      <w:bookmarkEnd w:id="70"/>
      <w:bookmarkEnd w:id="71"/>
    </w:p>
    <w:p w14:paraId="6BB00627" w14:textId="77777777" w:rsidR="00841586" w:rsidRPr="009A1196" w:rsidRDefault="00841586" w:rsidP="00FD7EAC">
      <w:pPr>
        <w:pStyle w:val="Heading2"/>
        <w:spacing w:before="0" w:after="200" w:line="276" w:lineRule="auto"/>
        <w:rPr>
          <w:rFonts w:ascii="Trebuchet MS" w:hAnsi="Trebuchet MS"/>
          <w:b w:val="0"/>
          <w:sz w:val="28"/>
          <w:szCs w:val="28"/>
        </w:rPr>
      </w:pPr>
      <w:bookmarkStart w:id="72" w:name="_Toc501699512"/>
      <w:bookmarkStart w:id="73" w:name="_Toc48051949"/>
      <w:r w:rsidRPr="009A1196">
        <w:rPr>
          <w:rFonts w:ascii="Trebuchet MS" w:hAnsi="Trebuchet MS"/>
          <w:sz w:val="28"/>
          <w:szCs w:val="28"/>
        </w:rPr>
        <w:t>2.1 Eligibilitatea solicitantului/partenerilor – condi</w:t>
      </w:r>
      <w:r w:rsidR="005348F9" w:rsidRPr="009A1196">
        <w:rPr>
          <w:rFonts w:ascii="Trebuchet MS" w:hAnsi="Trebuchet MS"/>
          <w:sz w:val="28"/>
          <w:szCs w:val="28"/>
        </w:rPr>
        <w:t>ț</w:t>
      </w:r>
      <w:r w:rsidRPr="009A1196">
        <w:rPr>
          <w:rFonts w:ascii="Trebuchet MS" w:hAnsi="Trebuchet MS"/>
          <w:sz w:val="28"/>
          <w:szCs w:val="28"/>
        </w:rPr>
        <w:t xml:space="preserve">ii generale </w:t>
      </w:r>
      <w:r w:rsidR="005348F9" w:rsidRPr="009A1196">
        <w:rPr>
          <w:rFonts w:ascii="Trebuchet MS" w:hAnsi="Trebuchet MS"/>
          <w:sz w:val="28"/>
          <w:szCs w:val="28"/>
        </w:rPr>
        <w:t>ș</w:t>
      </w:r>
      <w:r w:rsidRPr="009A1196">
        <w:rPr>
          <w:rFonts w:ascii="Trebuchet MS" w:hAnsi="Trebuchet MS"/>
          <w:sz w:val="28"/>
          <w:szCs w:val="28"/>
        </w:rPr>
        <w:t>i condi</w:t>
      </w:r>
      <w:r w:rsidR="005348F9" w:rsidRPr="009A1196">
        <w:rPr>
          <w:rFonts w:ascii="Trebuchet MS" w:hAnsi="Trebuchet MS"/>
          <w:sz w:val="28"/>
          <w:szCs w:val="28"/>
        </w:rPr>
        <w:t>ț</w:t>
      </w:r>
      <w:r w:rsidRPr="009A1196">
        <w:rPr>
          <w:rFonts w:ascii="Trebuchet MS" w:hAnsi="Trebuchet MS"/>
          <w:sz w:val="28"/>
          <w:szCs w:val="28"/>
        </w:rPr>
        <w:t>ii specifice</w:t>
      </w:r>
      <w:bookmarkEnd w:id="72"/>
      <w:bookmarkEnd w:id="73"/>
    </w:p>
    <w:p w14:paraId="5AE8F18A" w14:textId="1E984D6D" w:rsidR="0072174E" w:rsidRPr="009A1196" w:rsidRDefault="000A61EF" w:rsidP="00FD7EAC">
      <w:pPr>
        <w:pStyle w:val="Classic"/>
        <w:spacing w:line="276" w:lineRule="auto"/>
        <w:rPr>
          <w:rFonts w:ascii="Trebuchet MS" w:hAnsi="Trebuchet MS"/>
          <w:sz w:val="22"/>
          <w:lang w:val="ro-RO"/>
        </w:rPr>
      </w:pPr>
      <w:r w:rsidRPr="009A1196">
        <w:rPr>
          <w:rFonts w:ascii="Trebuchet MS" w:hAnsi="Trebuchet MS"/>
          <w:sz w:val="22"/>
          <w:lang w:val="ro-RO"/>
        </w:rPr>
        <w:t xml:space="preserve">Se va avea în vedere capitolul 1.4 </w:t>
      </w:r>
      <w:r w:rsidRPr="009A1196">
        <w:rPr>
          <w:rFonts w:ascii="Trebuchet MS" w:hAnsi="Trebuchet MS"/>
          <w:i/>
          <w:sz w:val="22"/>
          <w:lang w:val="ro-RO"/>
        </w:rPr>
        <w:t>Tipurile de solicitan</w:t>
      </w:r>
      <w:r w:rsidR="005348F9" w:rsidRPr="009A1196">
        <w:rPr>
          <w:rFonts w:ascii="Trebuchet MS" w:hAnsi="Trebuchet MS"/>
          <w:i/>
          <w:sz w:val="22"/>
          <w:lang w:val="ro-RO"/>
        </w:rPr>
        <w:t>ț</w:t>
      </w:r>
      <w:r w:rsidRPr="009A1196">
        <w:rPr>
          <w:rFonts w:ascii="Trebuchet MS" w:hAnsi="Trebuchet MS"/>
          <w:i/>
          <w:sz w:val="22"/>
          <w:lang w:val="ro-RO"/>
        </w:rPr>
        <w:t>i/parteneri eligibili</w:t>
      </w:r>
      <w:r w:rsidRPr="009A1196">
        <w:rPr>
          <w:rFonts w:ascii="Trebuchet MS" w:hAnsi="Trebuchet MS"/>
          <w:sz w:val="22"/>
          <w:lang w:val="ro-RO"/>
        </w:rPr>
        <w:t xml:space="preserve"> din prezentul </w:t>
      </w:r>
      <w:r w:rsidR="00B52A09" w:rsidRPr="009A1196">
        <w:rPr>
          <w:rFonts w:ascii="Trebuchet MS" w:hAnsi="Trebuchet MS"/>
          <w:sz w:val="22"/>
          <w:lang w:val="ro-RO"/>
        </w:rPr>
        <w:t>G</w:t>
      </w:r>
      <w:r w:rsidRPr="009A1196">
        <w:rPr>
          <w:rFonts w:ascii="Trebuchet MS" w:hAnsi="Trebuchet MS"/>
          <w:sz w:val="22"/>
          <w:lang w:val="ro-RO"/>
        </w:rPr>
        <w:t>hid</w:t>
      </w:r>
      <w:r w:rsidR="001E0BDB" w:rsidRPr="009A1196">
        <w:rPr>
          <w:rFonts w:ascii="Trebuchet MS" w:hAnsi="Trebuchet MS"/>
          <w:sz w:val="22"/>
          <w:lang w:val="ro-RO"/>
        </w:rPr>
        <w:t>.</w:t>
      </w:r>
    </w:p>
    <w:p w14:paraId="53DF17F4" w14:textId="7BE433E0" w:rsidR="00DB3569" w:rsidRPr="009A1196" w:rsidRDefault="00DB3569" w:rsidP="00FD7EAC">
      <w:pPr>
        <w:pStyle w:val="Classic"/>
        <w:spacing w:line="276" w:lineRule="auto"/>
        <w:rPr>
          <w:rFonts w:ascii="Trebuchet MS" w:hAnsi="Trebuchet MS"/>
          <w:i/>
          <w:iCs/>
          <w:sz w:val="22"/>
          <w:lang w:val="ro-RO"/>
        </w:rPr>
      </w:pPr>
      <w:r w:rsidRPr="009A1196">
        <w:rPr>
          <w:rFonts w:ascii="Trebuchet MS" w:hAnsi="Trebuchet MS"/>
          <w:sz w:val="22"/>
          <w:lang w:val="ro-RO"/>
        </w:rPr>
        <w:t xml:space="preserve">Solicitanții </w:t>
      </w:r>
      <w:r w:rsidR="0093421C" w:rsidRPr="009A1196">
        <w:rPr>
          <w:rFonts w:ascii="Trebuchet MS" w:hAnsi="Trebuchet MS"/>
          <w:sz w:val="22"/>
          <w:lang w:val="ro-RO"/>
        </w:rPr>
        <w:t xml:space="preserve">și partenerii </w:t>
      </w:r>
      <w:r w:rsidRPr="009A1196">
        <w:rPr>
          <w:rFonts w:ascii="Trebuchet MS" w:hAnsi="Trebuchet MS"/>
          <w:sz w:val="22"/>
          <w:lang w:val="ro-RO"/>
        </w:rPr>
        <w:t xml:space="preserve">trebuie să îndeplinească și cerințele prevăzute în secțiunea </w:t>
      </w:r>
      <w:r w:rsidRPr="009A1196">
        <w:rPr>
          <w:rFonts w:ascii="Trebuchet MS" w:hAnsi="Trebuchet MS"/>
          <w:i/>
          <w:iCs/>
          <w:sz w:val="22"/>
          <w:lang w:val="ro-RO"/>
        </w:rPr>
        <w:t>4.1. Eligibilitatea solicitantului/partenerilor</w:t>
      </w:r>
      <w:r w:rsidRPr="009A1196">
        <w:rPr>
          <w:rFonts w:ascii="Trebuchet MS" w:hAnsi="Trebuchet MS"/>
          <w:sz w:val="22"/>
          <w:lang w:val="ro-RO"/>
        </w:rPr>
        <w:t xml:space="preserve"> </w:t>
      </w:r>
      <w:r w:rsidR="00383A17" w:rsidRPr="009A1196">
        <w:rPr>
          <w:rFonts w:ascii="Trebuchet MS" w:hAnsi="Trebuchet MS"/>
          <w:sz w:val="22"/>
          <w:lang w:val="ro-RO"/>
        </w:rPr>
        <w:t xml:space="preserve">(cu toate subsecțiunile aferente) </w:t>
      </w:r>
      <w:r w:rsidRPr="009A1196">
        <w:rPr>
          <w:rFonts w:ascii="Trebuchet MS" w:hAnsi="Trebuchet MS"/>
          <w:sz w:val="22"/>
          <w:lang w:val="ro-RO"/>
        </w:rPr>
        <w:t xml:space="preserve">din documentul </w:t>
      </w:r>
      <w:r w:rsidRPr="009A1196">
        <w:rPr>
          <w:rFonts w:ascii="Trebuchet MS" w:hAnsi="Trebuchet MS"/>
          <w:i/>
          <w:iCs/>
          <w:sz w:val="22"/>
          <w:lang w:val="ro-RO"/>
        </w:rPr>
        <w:t>Orientări privind accesarea finanțărilor în cadrul POCU 2014-2020.</w:t>
      </w:r>
    </w:p>
    <w:p w14:paraId="35872036" w14:textId="72A5E212" w:rsidR="00D90616" w:rsidRPr="009A1196" w:rsidRDefault="00E051A1" w:rsidP="00FD7EAC">
      <w:pPr>
        <w:pStyle w:val="Bulletunder"/>
        <w:numPr>
          <w:ilvl w:val="0"/>
          <w:numId w:val="0"/>
        </w:numPr>
        <w:spacing w:after="200" w:line="276" w:lineRule="auto"/>
        <w:rPr>
          <w:rFonts w:ascii="Trebuchet MS" w:hAnsi="Trebuchet MS"/>
          <w:sz w:val="22"/>
          <w:lang w:val="ro-RO"/>
        </w:rPr>
      </w:pPr>
      <w:r w:rsidRPr="006B693C">
        <w:rPr>
          <w:rFonts w:ascii="Trebuchet MS" w:eastAsia="Calibri" w:hAnsi="Trebuchet MS"/>
          <w:sz w:val="22"/>
          <w:lang w:val="ro-RO"/>
        </w:rPr>
        <w:lastRenderedPageBreak/>
        <w:t xml:space="preserve">Pentru </w:t>
      </w:r>
      <w:r w:rsidR="007961C4" w:rsidRPr="006B693C">
        <w:rPr>
          <w:rFonts w:ascii="Trebuchet MS" w:eastAsia="Calibri" w:hAnsi="Trebuchet MS"/>
          <w:sz w:val="22"/>
          <w:lang w:val="ro-RO"/>
        </w:rPr>
        <w:t>fi</w:t>
      </w:r>
      <w:r w:rsidR="005348F9" w:rsidRPr="006B693C">
        <w:rPr>
          <w:rFonts w:ascii="Trebuchet MS" w:eastAsia="Calibri" w:hAnsi="Trebuchet MS"/>
          <w:sz w:val="22"/>
          <w:lang w:val="ro-RO"/>
        </w:rPr>
        <w:t>ș</w:t>
      </w:r>
      <w:r w:rsidR="007961C4" w:rsidRPr="006B693C">
        <w:rPr>
          <w:rFonts w:ascii="Trebuchet MS" w:eastAsia="Calibri" w:hAnsi="Trebuchet MS"/>
          <w:sz w:val="22"/>
          <w:lang w:val="ro-RO"/>
        </w:rPr>
        <w:t>ele</w:t>
      </w:r>
      <w:r w:rsidRPr="006B693C">
        <w:rPr>
          <w:rFonts w:ascii="Trebuchet MS" w:eastAsia="Calibri" w:hAnsi="Trebuchet MS"/>
          <w:sz w:val="22"/>
          <w:lang w:val="ro-RO"/>
        </w:rPr>
        <w:t xml:space="preserve"> de proi</w:t>
      </w:r>
      <w:r w:rsidRPr="006B693C">
        <w:rPr>
          <w:rFonts w:ascii="Trebuchet MS" w:hAnsi="Trebuchet MS"/>
          <w:sz w:val="22"/>
          <w:lang w:val="ro-RO"/>
        </w:rPr>
        <w:t xml:space="preserve">ecte care vizează </w:t>
      </w:r>
      <w:r w:rsidR="009D6F5D" w:rsidRPr="006B693C">
        <w:rPr>
          <w:rFonts w:ascii="Trebuchet MS" w:hAnsi="Trebuchet MS"/>
          <w:sz w:val="22"/>
          <w:lang w:val="ro-RO"/>
        </w:rPr>
        <w:t>A</w:t>
      </w:r>
      <w:r w:rsidRPr="006B693C">
        <w:rPr>
          <w:rFonts w:ascii="Trebuchet MS" w:hAnsi="Trebuchet MS"/>
          <w:sz w:val="22"/>
          <w:lang w:val="ro-RO"/>
        </w:rPr>
        <w:t xml:space="preserve">ctivitatea </w:t>
      </w:r>
      <w:r w:rsidR="009D6F5D" w:rsidRPr="006B693C">
        <w:rPr>
          <w:rFonts w:ascii="Trebuchet MS" w:hAnsi="Trebuchet MS"/>
          <w:sz w:val="22"/>
          <w:lang w:val="ro-RO"/>
        </w:rPr>
        <w:t>4</w:t>
      </w:r>
      <w:r w:rsidRPr="006B693C">
        <w:rPr>
          <w:rFonts w:ascii="Trebuchet MS" w:hAnsi="Trebuchet MS"/>
          <w:sz w:val="22"/>
          <w:lang w:val="ro-RO"/>
        </w:rPr>
        <w:t xml:space="preserve">: </w:t>
      </w:r>
      <w:r w:rsidRPr="006B693C">
        <w:rPr>
          <w:rFonts w:ascii="Trebuchet MS" w:hAnsi="Trebuchet MS"/>
          <w:b/>
          <w:sz w:val="22"/>
          <w:lang w:val="ro-RO"/>
        </w:rPr>
        <w:t>Sprijin pentru cre</w:t>
      </w:r>
      <w:r w:rsidR="005348F9" w:rsidRPr="006B693C">
        <w:rPr>
          <w:rFonts w:ascii="Trebuchet MS" w:hAnsi="Trebuchet MS"/>
          <w:b/>
          <w:sz w:val="22"/>
          <w:lang w:val="ro-RO"/>
        </w:rPr>
        <w:t>ș</w:t>
      </w:r>
      <w:r w:rsidRPr="006B693C">
        <w:rPr>
          <w:rFonts w:ascii="Trebuchet MS" w:hAnsi="Trebuchet MS"/>
          <w:b/>
          <w:sz w:val="22"/>
          <w:lang w:val="ro-RO"/>
        </w:rPr>
        <w:t xml:space="preserve">terea accesului </w:t>
      </w:r>
      <w:r w:rsidR="005348F9" w:rsidRPr="006B693C">
        <w:rPr>
          <w:rFonts w:ascii="Trebuchet MS" w:hAnsi="Trebuchet MS"/>
          <w:b/>
          <w:sz w:val="22"/>
          <w:lang w:val="ro-RO"/>
        </w:rPr>
        <w:t>ș</w:t>
      </w:r>
      <w:r w:rsidRPr="006B693C">
        <w:rPr>
          <w:rFonts w:ascii="Trebuchet MS" w:hAnsi="Trebuchet MS"/>
          <w:b/>
          <w:sz w:val="22"/>
          <w:lang w:val="ro-RO"/>
        </w:rPr>
        <w:t>i participării la</w:t>
      </w:r>
      <w:r w:rsidRPr="006B693C">
        <w:rPr>
          <w:rFonts w:ascii="Trebuchet MS" w:hAnsi="Trebuchet MS"/>
          <w:sz w:val="22"/>
          <w:lang w:val="ro-RO"/>
        </w:rPr>
        <w:t xml:space="preserve"> </w:t>
      </w:r>
      <w:r w:rsidRPr="006B693C">
        <w:rPr>
          <w:rFonts w:ascii="Trebuchet MS" w:hAnsi="Trebuchet MS"/>
          <w:b/>
          <w:sz w:val="22"/>
          <w:lang w:val="ro-RO"/>
        </w:rPr>
        <w:t>educa</w:t>
      </w:r>
      <w:r w:rsidR="005348F9" w:rsidRPr="006B693C">
        <w:rPr>
          <w:rFonts w:ascii="Trebuchet MS" w:hAnsi="Trebuchet MS"/>
          <w:b/>
          <w:sz w:val="22"/>
          <w:lang w:val="ro-RO"/>
        </w:rPr>
        <w:t>ț</w:t>
      </w:r>
      <w:r w:rsidRPr="006B693C">
        <w:rPr>
          <w:rFonts w:ascii="Trebuchet MS" w:hAnsi="Trebuchet MS"/>
          <w:b/>
          <w:sz w:val="22"/>
          <w:lang w:val="ro-RO"/>
        </w:rPr>
        <w:t xml:space="preserve">ie: </w:t>
      </w:r>
      <w:r w:rsidRPr="006B693C">
        <w:rPr>
          <w:rFonts w:ascii="Trebuchet MS" w:hAnsi="Trebuchet MS"/>
          <w:sz w:val="22"/>
          <w:lang w:val="ro-RO"/>
        </w:rPr>
        <w:t>educa</w:t>
      </w:r>
      <w:r w:rsidR="005348F9" w:rsidRPr="006B693C">
        <w:rPr>
          <w:rFonts w:ascii="Trebuchet MS" w:hAnsi="Trebuchet MS"/>
          <w:sz w:val="22"/>
          <w:lang w:val="ro-RO"/>
        </w:rPr>
        <w:t>ț</w:t>
      </w:r>
      <w:r w:rsidRPr="006B693C">
        <w:rPr>
          <w:rFonts w:ascii="Trebuchet MS" w:hAnsi="Trebuchet MS"/>
          <w:sz w:val="22"/>
          <w:lang w:val="ro-RO"/>
        </w:rPr>
        <w:t>ia timpurie (de nivel antepre</w:t>
      </w:r>
      <w:r w:rsidR="005348F9" w:rsidRPr="006B693C">
        <w:rPr>
          <w:rFonts w:ascii="Trebuchet MS" w:hAnsi="Trebuchet MS"/>
          <w:sz w:val="22"/>
          <w:lang w:val="ro-RO"/>
        </w:rPr>
        <w:t>ș</w:t>
      </w:r>
      <w:r w:rsidRPr="006B693C">
        <w:rPr>
          <w:rFonts w:ascii="Trebuchet MS" w:hAnsi="Trebuchet MS"/>
          <w:sz w:val="22"/>
          <w:lang w:val="ro-RO"/>
        </w:rPr>
        <w:t xml:space="preserve">colar </w:t>
      </w:r>
      <w:r w:rsidR="005348F9" w:rsidRPr="006B693C">
        <w:rPr>
          <w:rFonts w:ascii="Trebuchet MS" w:hAnsi="Trebuchet MS"/>
          <w:sz w:val="22"/>
          <w:lang w:val="ro-RO"/>
        </w:rPr>
        <w:t>ș</w:t>
      </w:r>
      <w:r w:rsidRPr="006B693C">
        <w:rPr>
          <w:rFonts w:ascii="Trebuchet MS" w:hAnsi="Trebuchet MS"/>
          <w:sz w:val="22"/>
          <w:lang w:val="ro-RO"/>
        </w:rPr>
        <w:t>i pre</w:t>
      </w:r>
      <w:r w:rsidR="005348F9" w:rsidRPr="006B693C">
        <w:rPr>
          <w:rFonts w:ascii="Trebuchet MS" w:hAnsi="Trebuchet MS"/>
          <w:sz w:val="22"/>
          <w:lang w:val="ro-RO"/>
        </w:rPr>
        <w:t>ș</w:t>
      </w:r>
      <w:r w:rsidRPr="006B693C">
        <w:rPr>
          <w:rFonts w:ascii="Trebuchet MS" w:hAnsi="Trebuchet MS"/>
          <w:sz w:val="22"/>
          <w:lang w:val="ro-RO"/>
        </w:rPr>
        <w:t>colar), învă</w:t>
      </w:r>
      <w:r w:rsidR="005348F9" w:rsidRPr="006B693C">
        <w:rPr>
          <w:rFonts w:ascii="Trebuchet MS" w:hAnsi="Trebuchet MS"/>
          <w:sz w:val="22"/>
          <w:lang w:val="ro-RO"/>
        </w:rPr>
        <w:t>ț</w:t>
      </w:r>
      <w:r w:rsidRPr="006B693C">
        <w:rPr>
          <w:rFonts w:ascii="Trebuchet MS" w:hAnsi="Trebuchet MS"/>
          <w:sz w:val="22"/>
          <w:lang w:val="ro-RO"/>
        </w:rPr>
        <w:t xml:space="preserve">ământ primar </w:t>
      </w:r>
      <w:r w:rsidR="005348F9" w:rsidRPr="006B693C">
        <w:rPr>
          <w:rFonts w:ascii="Trebuchet MS" w:hAnsi="Trebuchet MS"/>
          <w:sz w:val="22"/>
          <w:lang w:val="ro-RO"/>
        </w:rPr>
        <w:t>ș</w:t>
      </w:r>
      <w:r w:rsidRPr="006B693C">
        <w:rPr>
          <w:rFonts w:ascii="Trebuchet MS" w:hAnsi="Trebuchet MS"/>
          <w:sz w:val="22"/>
          <w:lang w:val="ro-RO"/>
        </w:rPr>
        <w:t xml:space="preserve">i secundar, inclusiv a doua </w:t>
      </w:r>
      <w:r w:rsidR="005348F9" w:rsidRPr="006B693C">
        <w:rPr>
          <w:rFonts w:ascii="Trebuchet MS" w:hAnsi="Trebuchet MS"/>
          <w:sz w:val="22"/>
          <w:lang w:val="ro-RO"/>
        </w:rPr>
        <w:t>ș</w:t>
      </w:r>
      <w:r w:rsidRPr="006B693C">
        <w:rPr>
          <w:rFonts w:ascii="Trebuchet MS" w:hAnsi="Trebuchet MS"/>
          <w:sz w:val="22"/>
          <w:lang w:val="ro-RO"/>
        </w:rPr>
        <w:t xml:space="preserve">ansă </w:t>
      </w:r>
      <w:r w:rsidR="005348F9" w:rsidRPr="006B693C">
        <w:rPr>
          <w:rFonts w:ascii="Trebuchet MS" w:hAnsi="Trebuchet MS"/>
          <w:sz w:val="22"/>
          <w:lang w:val="ro-RO"/>
        </w:rPr>
        <w:t>ș</w:t>
      </w:r>
      <w:r w:rsidRPr="006B693C">
        <w:rPr>
          <w:rFonts w:ascii="Trebuchet MS" w:hAnsi="Trebuchet MS"/>
          <w:sz w:val="22"/>
          <w:lang w:val="ro-RO"/>
        </w:rPr>
        <w:t xml:space="preserve">i reducerea părăsirii timpurii a </w:t>
      </w:r>
      <w:r w:rsidR="005348F9" w:rsidRPr="006B693C">
        <w:rPr>
          <w:rFonts w:ascii="Trebuchet MS" w:hAnsi="Trebuchet MS"/>
          <w:sz w:val="22"/>
          <w:lang w:val="ro-RO"/>
        </w:rPr>
        <w:t>ș</w:t>
      </w:r>
      <w:r w:rsidRPr="006B693C">
        <w:rPr>
          <w:rFonts w:ascii="Trebuchet MS" w:hAnsi="Trebuchet MS"/>
          <w:sz w:val="22"/>
          <w:lang w:val="ro-RO"/>
        </w:rPr>
        <w:t>colii, este obligatorie participarea în proiect a unei institu</w:t>
      </w:r>
      <w:r w:rsidR="005348F9" w:rsidRPr="006B693C">
        <w:rPr>
          <w:rFonts w:ascii="Trebuchet MS" w:hAnsi="Trebuchet MS"/>
          <w:sz w:val="22"/>
          <w:lang w:val="ro-RO"/>
        </w:rPr>
        <w:t>ț</w:t>
      </w:r>
      <w:r w:rsidRPr="006B693C">
        <w:rPr>
          <w:rFonts w:ascii="Trebuchet MS" w:hAnsi="Trebuchet MS"/>
          <w:sz w:val="22"/>
          <w:lang w:val="ro-RO"/>
        </w:rPr>
        <w:t>ii publice de învă</w:t>
      </w:r>
      <w:r w:rsidR="005348F9" w:rsidRPr="006B693C">
        <w:rPr>
          <w:rFonts w:ascii="Trebuchet MS" w:hAnsi="Trebuchet MS"/>
          <w:sz w:val="22"/>
          <w:lang w:val="ro-RO"/>
        </w:rPr>
        <w:t>ț</w:t>
      </w:r>
      <w:r w:rsidRPr="006B693C">
        <w:rPr>
          <w:rFonts w:ascii="Trebuchet MS" w:hAnsi="Trebuchet MS"/>
          <w:sz w:val="22"/>
          <w:lang w:val="ro-RO"/>
        </w:rPr>
        <w:t>ământ acreditate din re</w:t>
      </w:r>
      <w:r w:rsidR="005348F9" w:rsidRPr="006B693C">
        <w:rPr>
          <w:rFonts w:ascii="Trebuchet MS" w:hAnsi="Trebuchet MS"/>
          <w:sz w:val="22"/>
          <w:lang w:val="ro-RO"/>
        </w:rPr>
        <w:t>ț</w:t>
      </w:r>
      <w:r w:rsidRPr="006B693C">
        <w:rPr>
          <w:rFonts w:ascii="Trebuchet MS" w:hAnsi="Trebuchet MS"/>
          <w:sz w:val="22"/>
          <w:lang w:val="ro-RO"/>
        </w:rPr>
        <w:t>eaua na</w:t>
      </w:r>
      <w:r w:rsidR="005348F9" w:rsidRPr="006B693C">
        <w:rPr>
          <w:rFonts w:ascii="Trebuchet MS" w:hAnsi="Trebuchet MS"/>
          <w:sz w:val="22"/>
          <w:lang w:val="ro-RO"/>
        </w:rPr>
        <w:t>ț</w:t>
      </w:r>
      <w:r w:rsidRPr="006B693C">
        <w:rPr>
          <w:rFonts w:ascii="Trebuchet MS" w:hAnsi="Trebuchet MS"/>
          <w:sz w:val="22"/>
          <w:lang w:val="ro-RO"/>
        </w:rPr>
        <w:t>ională (ISCED 0-2) din jude</w:t>
      </w:r>
      <w:r w:rsidR="005348F9" w:rsidRPr="006B693C">
        <w:rPr>
          <w:rFonts w:ascii="Trebuchet MS" w:hAnsi="Trebuchet MS"/>
          <w:sz w:val="22"/>
          <w:lang w:val="ro-RO"/>
        </w:rPr>
        <w:t>ț</w:t>
      </w:r>
      <w:r w:rsidRPr="006B693C">
        <w:rPr>
          <w:rFonts w:ascii="Trebuchet MS" w:hAnsi="Trebuchet MS"/>
          <w:sz w:val="22"/>
          <w:lang w:val="ro-RO"/>
        </w:rPr>
        <w:t>ul de unde se află comunitatea marginalizată</w:t>
      </w:r>
      <w:r w:rsidR="006B5366" w:rsidRPr="006B693C">
        <w:rPr>
          <w:rFonts w:ascii="Trebuchet MS" w:hAnsi="Trebuchet MS"/>
          <w:sz w:val="22"/>
          <w:lang w:val="ro-RO"/>
        </w:rPr>
        <w:t>.</w:t>
      </w:r>
    </w:p>
    <w:p w14:paraId="60DEBC4B" w14:textId="3B0F7564" w:rsidR="00ED752C" w:rsidRPr="009A1196" w:rsidRDefault="00ED752C" w:rsidP="00FD7EAC">
      <w:pPr>
        <w:pStyle w:val="Bulletunder"/>
        <w:numPr>
          <w:ilvl w:val="0"/>
          <w:numId w:val="0"/>
        </w:numPr>
        <w:spacing w:after="200" w:line="276" w:lineRule="auto"/>
        <w:rPr>
          <w:rFonts w:ascii="Trebuchet MS" w:hAnsi="Trebuchet MS"/>
          <w:sz w:val="22"/>
          <w:lang w:val="ro-RO"/>
        </w:rPr>
      </w:pPr>
      <w:r w:rsidRPr="009A1196">
        <w:rPr>
          <w:rFonts w:ascii="Trebuchet MS" w:hAnsi="Trebuchet MS"/>
          <w:b/>
          <w:bCs/>
          <w:sz w:val="22"/>
          <w:lang w:val="ro-RO"/>
        </w:rPr>
        <w:t>NOTĂ:</w:t>
      </w:r>
      <w:r w:rsidRPr="009A1196">
        <w:rPr>
          <w:rFonts w:ascii="Trebuchet MS" w:hAnsi="Trebuchet MS"/>
          <w:sz w:val="22"/>
          <w:lang w:val="ro-RO"/>
        </w:rPr>
        <w:t xml:space="preserve"> La nivelul tuturor apelurilor lansate de un GAL pentru intervențiile POCU din cadrul SDL aprobată, o entitate cu personalitate juridica nu poate participa în mai mult de 5 proiecte, indiferent de calitatea sa de partener sau solicitant. În cazul în care este identificat ca participând la mai mult de 5 proiecte, toate proiectele identificate cu acea entitate juridica participanta vor fi respinse.</w:t>
      </w:r>
    </w:p>
    <w:p w14:paraId="7161F93B" w14:textId="15B1E03C" w:rsidR="00743757" w:rsidRPr="009A1196" w:rsidRDefault="000732FD" w:rsidP="00743757">
      <w:pPr>
        <w:pStyle w:val="Heading2"/>
        <w:spacing w:before="0" w:after="200" w:line="276" w:lineRule="auto"/>
        <w:rPr>
          <w:rFonts w:ascii="Trebuchet MS" w:hAnsi="Trebuchet MS"/>
          <w:sz w:val="28"/>
          <w:szCs w:val="28"/>
        </w:rPr>
      </w:pPr>
      <w:bookmarkStart w:id="74" w:name="_Toc4076140"/>
      <w:bookmarkStart w:id="75" w:name="_Toc48051950"/>
      <w:r w:rsidRPr="009A1196">
        <w:rPr>
          <w:rFonts w:ascii="Trebuchet MS" w:hAnsi="Trebuchet MS"/>
          <w:sz w:val="28"/>
          <w:szCs w:val="28"/>
        </w:rPr>
        <w:t>2.2</w:t>
      </w:r>
      <w:r w:rsidR="005605AD" w:rsidRPr="009A1196">
        <w:rPr>
          <w:rFonts w:ascii="Trebuchet MS" w:hAnsi="Trebuchet MS"/>
          <w:sz w:val="28"/>
          <w:szCs w:val="28"/>
        </w:rPr>
        <w:t>.</w:t>
      </w:r>
      <w:r w:rsidRPr="009A1196">
        <w:rPr>
          <w:rFonts w:ascii="Trebuchet MS" w:hAnsi="Trebuchet MS"/>
          <w:sz w:val="28"/>
          <w:szCs w:val="28"/>
        </w:rPr>
        <w:t xml:space="preserve"> Eligibilitatea proiectului</w:t>
      </w:r>
      <w:r w:rsidR="00225CBE" w:rsidRPr="009A1196">
        <w:rPr>
          <w:rFonts w:ascii="Trebuchet MS" w:hAnsi="Trebuchet MS"/>
          <w:sz w:val="28"/>
          <w:szCs w:val="28"/>
        </w:rPr>
        <w:t xml:space="preserve"> </w:t>
      </w:r>
      <w:r w:rsidR="005348F9" w:rsidRPr="009A1196">
        <w:rPr>
          <w:rFonts w:ascii="Trebuchet MS" w:hAnsi="Trebuchet MS"/>
          <w:sz w:val="28"/>
          <w:szCs w:val="28"/>
        </w:rPr>
        <w:t>ș</w:t>
      </w:r>
      <w:r w:rsidR="00FE6DBE" w:rsidRPr="009A1196">
        <w:rPr>
          <w:rFonts w:ascii="Trebuchet MS" w:hAnsi="Trebuchet MS"/>
          <w:sz w:val="28"/>
          <w:szCs w:val="28"/>
        </w:rPr>
        <w:t>i activită</w:t>
      </w:r>
      <w:r w:rsidR="005348F9" w:rsidRPr="009A1196">
        <w:rPr>
          <w:rFonts w:ascii="Trebuchet MS" w:hAnsi="Trebuchet MS"/>
          <w:sz w:val="28"/>
          <w:szCs w:val="28"/>
        </w:rPr>
        <w:t>ț</w:t>
      </w:r>
      <w:r w:rsidR="00FE6DBE" w:rsidRPr="009A1196">
        <w:rPr>
          <w:rFonts w:ascii="Trebuchet MS" w:hAnsi="Trebuchet MS"/>
          <w:sz w:val="28"/>
          <w:szCs w:val="28"/>
        </w:rPr>
        <w:t xml:space="preserve">ilor </w:t>
      </w:r>
      <w:r w:rsidR="00741039" w:rsidRPr="009A1196">
        <w:rPr>
          <w:rFonts w:ascii="Trebuchet MS" w:hAnsi="Trebuchet MS"/>
          <w:sz w:val="28"/>
          <w:szCs w:val="28"/>
        </w:rPr>
        <w:t>– condi</w:t>
      </w:r>
      <w:r w:rsidR="005348F9" w:rsidRPr="009A1196">
        <w:rPr>
          <w:rFonts w:ascii="Trebuchet MS" w:hAnsi="Trebuchet MS"/>
          <w:sz w:val="28"/>
          <w:szCs w:val="28"/>
        </w:rPr>
        <w:t>ț</w:t>
      </w:r>
      <w:r w:rsidR="00741039" w:rsidRPr="009A1196">
        <w:rPr>
          <w:rFonts w:ascii="Trebuchet MS" w:hAnsi="Trebuchet MS"/>
          <w:sz w:val="28"/>
          <w:szCs w:val="28"/>
        </w:rPr>
        <w:t xml:space="preserve">ii generale </w:t>
      </w:r>
      <w:r w:rsidR="005348F9" w:rsidRPr="009A1196">
        <w:rPr>
          <w:rFonts w:ascii="Trebuchet MS" w:hAnsi="Trebuchet MS"/>
          <w:sz w:val="28"/>
          <w:szCs w:val="28"/>
        </w:rPr>
        <w:t>ș</w:t>
      </w:r>
      <w:r w:rsidR="00741039" w:rsidRPr="009A1196">
        <w:rPr>
          <w:rFonts w:ascii="Trebuchet MS" w:hAnsi="Trebuchet MS"/>
          <w:sz w:val="28"/>
          <w:szCs w:val="28"/>
        </w:rPr>
        <w:t>i specifice</w:t>
      </w:r>
      <w:bookmarkEnd w:id="74"/>
      <w:bookmarkEnd w:id="75"/>
    </w:p>
    <w:p w14:paraId="04FA6F7F" w14:textId="34B07AC0" w:rsidR="0072174E" w:rsidRPr="009A1196" w:rsidRDefault="00D610CE" w:rsidP="00FD7EAC">
      <w:pPr>
        <w:pStyle w:val="Classic"/>
        <w:spacing w:line="276" w:lineRule="auto"/>
        <w:rPr>
          <w:rFonts w:ascii="Trebuchet MS" w:hAnsi="Trebuchet MS"/>
          <w:sz w:val="22"/>
          <w:lang w:val="ro-RO"/>
        </w:rPr>
      </w:pPr>
      <w:r w:rsidRPr="009A1196">
        <w:rPr>
          <w:rFonts w:ascii="Trebuchet MS" w:hAnsi="Trebuchet MS"/>
          <w:sz w:val="22"/>
          <w:lang w:val="ro-RO"/>
        </w:rPr>
        <w:t>Pentru a putea beneficia de finan</w:t>
      </w:r>
      <w:r w:rsidR="005348F9" w:rsidRPr="009A1196">
        <w:rPr>
          <w:rFonts w:ascii="Trebuchet MS" w:hAnsi="Trebuchet MS"/>
          <w:sz w:val="22"/>
          <w:lang w:val="ro-RO"/>
        </w:rPr>
        <w:t>ț</w:t>
      </w:r>
      <w:r w:rsidRPr="009A1196">
        <w:rPr>
          <w:rFonts w:ascii="Trebuchet MS" w:hAnsi="Trebuchet MS"/>
          <w:sz w:val="22"/>
          <w:lang w:val="ro-RO"/>
        </w:rPr>
        <w:t>are în cadrul POCU, proiectul propus trebuie să îndeplinească cumulativ următoarele condi</w:t>
      </w:r>
      <w:r w:rsidR="005348F9" w:rsidRPr="009A1196">
        <w:rPr>
          <w:rFonts w:ascii="Trebuchet MS" w:hAnsi="Trebuchet MS"/>
          <w:sz w:val="22"/>
          <w:lang w:val="ro-RO"/>
        </w:rPr>
        <w:t>ț</w:t>
      </w:r>
      <w:r w:rsidRPr="009A1196">
        <w:rPr>
          <w:rFonts w:ascii="Trebuchet MS" w:hAnsi="Trebuchet MS"/>
          <w:sz w:val="22"/>
          <w:lang w:val="ro-RO"/>
        </w:rPr>
        <w:t>ii:</w:t>
      </w:r>
    </w:p>
    <w:p w14:paraId="1693FBBC" w14:textId="77777777"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Proiectul propus spre finan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are (acelea</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i activită</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 pentru aceia</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 xml:space="preserve">i membri ai grupului </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intă) NU a mai beneficiat de sprijin financiar din fonduri nerambursabile (evitarea dublei finan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ări);</w:t>
      </w:r>
    </w:p>
    <w:p w14:paraId="462D264A" w14:textId="15D7F8B6"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Proiectul propus spre finan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 xml:space="preserve">are </w:t>
      </w:r>
      <w:r w:rsidR="004D7CA4" w:rsidRPr="009A1196">
        <w:rPr>
          <w:rFonts w:ascii="Trebuchet MS" w:hAnsi="Trebuchet MS"/>
          <w:sz w:val="22"/>
          <w:szCs w:val="22"/>
          <w:lang w:val="ro-RO" w:eastAsia="ar-SA"/>
        </w:rPr>
        <w:t>NU</w:t>
      </w:r>
      <w:r w:rsidRPr="009A1196">
        <w:rPr>
          <w:rFonts w:ascii="Trebuchet MS" w:hAnsi="Trebuchet MS"/>
          <w:sz w:val="22"/>
          <w:szCs w:val="22"/>
          <w:lang w:val="ro-RO" w:eastAsia="ar-SA"/>
        </w:rPr>
        <w:t xml:space="preserve"> este încheiat în mod fizic sau implementat integral înainte de depunerea </w:t>
      </w:r>
      <w:r w:rsidR="00080F8E" w:rsidRPr="009A1196">
        <w:rPr>
          <w:rFonts w:ascii="Trebuchet MS" w:hAnsi="Trebuchet MS"/>
          <w:sz w:val="22"/>
          <w:szCs w:val="22"/>
          <w:lang w:val="ro-RO" w:eastAsia="ar-SA"/>
        </w:rPr>
        <w:t>fișei de proiect</w:t>
      </w:r>
      <w:r w:rsidRPr="009A1196">
        <w:rPr>
          <w:rFonts w:ascii="Trebuchet MS" w:hAnsi="Trebuchet MS"/>
          <w:sz w:val="22"/>
          <w:szCs w:val="22"/>
          <w:lang w:val="ro-RO" w:eastAsia="ar-SA"/>
        </w:rPr>
        <w:t>, indiferent dacă toate plă</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ile aferente au fost efectuate de către solicitant(art. 65, alin (6) din Reg. 1303/2013);</w:t>
      </w:r>
    </w:p>
    <w:p w14:paraId="4D22CF05" w14:textId="77777777"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Tipul de proiect se încadrează din punct de vedere al eligibilită</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ii în interven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ia/interven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iile din cadrul SDL aprobate;</w:t>
      </w:r>
    </w:p>
    <w:p w14:paraId="4B6CC4CA" w14:textId="77777777"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Activită</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ile proiectului se încadrează în Programul Opera</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ional (axa prioritară, prioritatea de investi</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ii, obiectivul specific, tipurile de măsuri) conform specificului de finan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are stabilit în prezentul Ghid.</w:t>
      </w:r>
    </w:p>
    <w:p w14:paraId="26C64849" w14:textId="77777777"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 xml:space="preserve">Grupul </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 xml:space="preserve">intă al proiectului propus se încadrează în categoriile eligibile </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 xml:space="preserve">i </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 xml:space="preserve">intele minime ale indicatorilor specifici de realizare </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i de rezultat imediat men</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ionate în SDL aprobată;</w:t>
      </w:r>
    </w:p>
    <w:p w14:paraId="1FCFD643" w14:textId="6AC6FBC7"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 xml:space="preserve">Valoarea proiectului </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i contribu</w:t>
      </w:r>
      <w:r w:rsidR="005348F9" w:rsidRPr="009A1196">
        <w:rPr>
          <w:rFonts w:ascii="Trebuchet MS" w:hAnsi="Trebuchet MS"/>
          <w:sz w:val="22"/>
          <w:szCs w:val="22"/>
          <w:lang w:val="ro-RO" w:eastAsia="ar-SA"/>
        </w:rPr>
        <w:t>ț</w:t>
      </w:r>
      <w:r w:rsidRPr="009A1196">
        <w:rPr>
          <w:rFonts w:ascii="Trebuchet MS" w:hAnsi="Trebuchet MS"/>
          <w:sz w:val="22"/>
          <w:szCs w:val="22"/>
          <w:lang w:val="ro-RO" w:eastAsia="ar-SA"/>
        </w:rPr>
        <w:t>ia financiară solicitată</w:t>
      </w:r>
      <w:r w:rsidR="004D7CA4" w:rsidRPr="009A1196">
        <w:rPr>
          <w:rFonts w:ascii="Trebuchet MS" w:hAnsi="Trebuchet MS"/>
          <w:sz w:val="22"/>
          <w:szCs w:val="22"/>
          <w:lang w:val="ro-RO" w:eastAsia="ar-SA"/>
        </w:rPr>
        <w:t xml:space="preserve"> </w:t>
      </w:r>
      <w:r w:rsidRPr="009A1196">
        <w:rPr>
          <w:rFonts w:ascii="Trebuchet MS" w:hAnsi="Trebuchet MS"/>
          <w:sz w:val="22"/>
          <w:szCs w:val="22"/>
          <w:lang w:val="ro-RO" w:eastAsia="ar-SA"/>
        </w:rPr>
        <w:t xml:space="preserve">se încadrează în limitele stabilite în prezentul Ghid; </w:t>
      </w:r>
    </w:p>
    <w:p w14:paraId="035B9598" w14:textId="5D9BB9ED"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Durata de implementare a proiectului propus nu trebuie să depă</w:t>
      </w:r>
      <w:r w:rsidR="005348F9" w:rsidRPr="009A1196">
        <w:rPr>
          <w:rFonts w:ascii="Trebuchet MS" w:hAnsi="Trebuchet MS"/>
          <w:sz w:val="22"/>
          <w:szCs w:val="22"/>
          <w:lang w:val="ro-RO" w:eastAsia="ar-SA"/>
        </w:rPr>
        <w:t>ș</w:t>
      </w:r>
      <w:r w:rsidRPr="009A1196">
        <w:rPr>
          <w:rFonts w:ascii="Trebuchet MS" w:hAnsi="Trebuchet MS"/>
          <w:sz w:val="22"/>
          <w:szCs w:val="22"/>
          <w:lang w:val="ro-RO" w:eastAsia="ar-SA"/>
        </w:rPr>
        <w:t>ească 31 Decembrie 2023</w:t>
      </w:r>
      <w:r w:rsidR="00E079D6" w:rsidRPr="009A1196">
        <w:rPr>
          <w:rFonts w:ascii="Trebuchet MS" w:hAnsi="Trebuchet MS"/>
          <w:sz w:val="22"/>
          <w:szCs w:val="22"/>
          <w:lang w:val="ro-RO" w:eastAsia="ar-SA"/>
        </w:rPr>
        <w:t xml:space="preserve"> ori durata maximă prevăzută în fișele intervențiilor din SDL, disponibile la </w:t>
      </w:r>
      <w:hyperlink r:id="rId14" w:history="1">
        <w:r w:rsidR="00E079D6" w:rsidRPr="009A1196">
          <w:rPr>
            <w:rStyle w:val="Hyperlink"/>
            <w:rFonts w:ascii="Trebuchet MS" w:hAnsi="Trebuchet MS"/>
            <w:sz w:val="22"/>
            <w:szCs w:val="22"/>
            <w:lang w:val="ro-RO" w:eastAsia="ar-SA"/>
          </w:rPr>
          <w:t>http://galbm.ro/fise-de-proiecte/</w:t>
        </w:r>
      </w:hyperlink>
      <w:r w:rsidR="00E079D6" w:rsidRPr="009A1196">
        <w:rPr>
          <w:rFonts w:ascii="Trebuchet MS" w:hAnsi="Trebuchet MS"/>
          <w:sz w:val="22"/>
          <w:szCs w:val="22"/>
          <w:lang w:val="ro-RO" w:eastAsia="ar-SA"/>
        </w:rPr>
        <w:t>;</w:t>
      </w:r>
    </w:p>
    <w:p w14:paraId="6B86A61B" w14:textId="37C19151" w:rsidR="0072174E" w:rsidRPr="009A1196" w:rsidRDefault="00183AB9"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 xml:space="preserve">Bugetul proiectului propus trebuie să se încadreze în limitele de buget stabilite prin </w:t>
      </w:r>
      <w:r w:rsidR="00E079D6" w:rsidRPr="009A1196">
        <w:rPr>
          <w:rFonts w:ascii="Trebuchet MS" w:hAnsi="Trebuchet MS"/>
          <w:sz w:val="22"/>
          <w:szCs w:val="22"/>
          <w:lang w:val="ro-RO" w:eastAsia="ar-SA"/>
        </w:rPr>
        <w:t>prezentul Ghid</w:t>
      </w:r>
      <w:r w:rsidR="007C0988" w:rsidRPr="009A1196">
        <w:rPr>
          <w:rFonts w:ascii="Trebuchet MS" w:hAnsi="Trebuchet MS"/>
          <w:sz w:val="22"/>
          <w:szCs w:val="22"/>
          <w:lang w:val="ro-RO" w:eastAsia="ar-SA"/>
        </w:rPr>
        <w:t xml:space="preserve"> </w:t>
      </w:r>
      <w:r w:rsidR="005348F9" w:rsidRPr="009A1196">
        <w:rPr>
          <w:rFonts w:ascii="Trebuchet MS" w:hAnsi="Trebuchet MS"/>
          <w:sz w:val="22"/>
          <w:szCs w:val="22"/>
          <w:lang w:val="ro-RO" w:eastAsia="ar-SA"/>
        </w:rPr>
        <w:t>ș</w:t>
      </w:r>
      <w:r w:rsidR="004D7CA4" w:rsidRPr="009A1196">
        <w:rPr>
          <w:rFonts w:ascii="Trebuchet MS" w:hAnsi="Trebuchet MS"/>
          <w:sz w:val="22"/>
          <w:szCs w:val="22"/>
          <w:lang w:val="ro-RO" w:eastAsia="ar-SA"/>
        </w:rPr>
        <w:t>i să respecte rata de cofinan</w:t>
      </w:r>
      <w:r w:rsidR="005348F9" w:rsidRPr="009A1196">
        <w:rPr>
          <w:rFonts w:ascii="Trebuchet MS" w:hAnsi="Trebuchet MS"/>
          <w:sz w:val="22"/>
          <w:szCs w:val="22"/>
          <w:lang w:val="ro-RO" w:eastAsia="ar-SA"/>
        </w:rPr>
        <w:t>ț</w:t>
      </w:r>
      <w:r w:rsidR="004D7CA4" w:rsidRPr="009A1196">
        <w:rPr>
          <w:rFonts w:ascii="Trebuchet MS" w:hAnsi="Trebuchet MS"/>
          <w:sz w:val="22"/>
          <w:szCs w:val="22"/>
          <w:lang w:val="ro-RO" w:eastAsia="ar-SA"/>
        </w:rPr>
        <w:t>are (nerambursabilă, buget na</w:t>
      </w:r>
      <w:r w:rsidR="005348F9" w:rsidRPr="009A1196">
        <w:rPr>
          <w:rFonts w:ascii="Trebuchet MS" w:hAnsi="Trebuchet MS"/>
          <w:sz w:val="22"/>
          <w:szCs w:val="22"/>
          <w:lang w:val="ro-RO" w:eastAsia="ar-SA"/>
        </w:rPr>
        <w:t>ț</w:t>
      </w:r>
      <w:r w:rsidR="004D7CA4" w:rsidRPr="009A1196">
        <w:rPr>
          <w:rFonts w:ascii="Trebuchet MS" w:hAnsi="Trebuchet MS"/>
          <w:sz w:val="22"/>
          <w:szCs w:val="22"/>
          <w:lang w:val="ro-RO" w:eastAsia="ar-SA"/>
        </w:rPr>
        <w:t xml:space="preserve">ional </w:t>
      </w:r>
      <w:r w:rsidR="005348F9" w:rsidRPr="009A1196">
        <w:rPr>
          <w:rFonts w:ascii="Trebuchet MS" w:hAnsi="Trebuchet MS"/>
          <w:sz w:val="22"/>
          <w:szCs w:val="22"/>
          <w:lang w:val="ro-RO" w:eastAsia="ar-SA"/>
        </w:rPr>
        <w:t>ș</w:t>
      </w:r>
      <w:r w:rsidR="004D7CA4" w:rsidRPr="009A1196">
        <w:rPr>
          <w:rFonts w:ascii="Trebuchet MS" w:hAnsi="Trebuchet MS"/>
          <w:sz w:val="22"/>
          <w:szCs w:val="22"/>
          <w:lang w:val="ro-RO" w:eastAsia="ar-SA"/>
        </w:rPr>
        <w:t>i contribu</w:t>
      </w:r>
      <w:r w:rsidR="005348F9" w:rsidRPr="009A1196">
        <w:rPr>
          <w:rFonts w:ascii="Trebuchet MS" w:hAnsi="Trebuchet MS"/>
          <w:sz w:val="22"/>
          <w:szCs w:val="22"/>
          <w:lang w:val="ro-RO" w:eastAsia="ar-SA"/>
        </w:rPr>
        <w:t>ț</w:t>
      </w:r>
      <w:r w:rsidR="004D7CA4" w:rsidRPr="009A1196">
        <w:rPr>
          <w:rFonts w:ascii="Trebuchet MS" w:hAnsi="Trebuchet MS"/>
          <w:sz w:val="22"/>
          <w:szCs w:val="22"/>
          <w:lang w:val="ro-RO" w:eastAsia="ar-SA"/>
        </w:rPr>
        <w:t xml:space="preserve">ie proprie) stabilită prin </w:t>
      </w:r>
      <w:r w:rsidR="00E079D6" w:rsidRPr="009A1196">
        <w:rPr>
          <w:rFonts w:ascii="Trebuchet MS" w:hAnsi="Trebuchet MS"/>
          <w:sz w:val="22"/>
          <w:szCs w:val="22"/>
          <w:lang w:val="ro-RO" w:eastAsia="ar-SA"/>
        </w:rPr>
        <w:t xml:space="preserve">prezentul </w:t>
      </w:r>
      <w:r w:rsidR="004D7CA4" w:rsidRPr="009A1196">
        <w:rPr>
          <w:rFonts w:ascii="Trebuchet MS" w:hAnsi="Trebuchet MS"/>
          <w:sz w:val="22"/>
          <w:szCs w:val="22"/>
          <w:lang w:val="ro-RO" w:eastAsia="ar-SA"/>
        </w:rPr>
        <w:t>Ghid;</w:t>
      </w:r>
    </w:p>
    <w:p w14:paraId="4920597F" w14:textId="6FED0DEC" w:rsidR="001358BD" w:rsidRPr="009A1196" w:rsidRDefault="001358BD"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Cheltuielile prevăzute sunt conforme cu cele prevăzute prezentul Ghid;</w:t>
      </w:r>
    </w:p>
    <w:p w14:paraId="2780B483" w14:textId="6C43CDD6" w:rsidR="007E4E11" w:rsidRPr="009A1196" w:rsidRDefault="001358BD"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Proiectul trebuie să cuprindă, în cadrul activității de informare și publicitate, măsurile minime prevăzute în Orientările privind accesarea finanțărilor în cadrul POCU 2014-2020</w:t>
      </w:r>
      <w:r w:rsidR="00E079D6" w:rsidRPr="009A1196">
        <w:rPr>
          <w:rFonts w:ascii="Trebuchet MS" w:hAnsi="Trebuchet MS"/>
          <w:sz w:val="22"/>
          <w:szCs w:val="22"/>
          <w:lang w:val="ro-RO" w:eastAsia="ar-SA"/>
        </w:rPr>
        <w:t>;</w:t>
      </w:r>
    </w:p>
    <w:p w14:paraId="73A17AD8" w14:textId="76A209D9" w:rsidR="00B87D26" w:rsidRPr="009A1196" w:rsidRDefault="00B87D26" w:rsidP="00FC0FA5">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 xml:space="preserve">Fiecare proiect va cuprinde măsuri de diseminare prin intermediul site-ului </w:t>
      </w:r>
      <w:hyperlink r:id="rId15" w:history="1">
        <w:r w:rsidRPr="009A1196">
          <w:rPr>
            <w:rStyle w:val="Hyperlink"/>
            <w:rFonts w:ascii="Trebuchet MS" w:hAnsi="Trebuchet MS"/>
            <w:sz w:val="22"/>
            <w:szCs w:val="22"/>
            <w:lang w:val="ro-RO" w:eastAsia="ar-SA"/>
          </w:rPr>
          <w:t>www.galbm.ro</w:t>
        </w:r>
      </w:hyperlink>
      <w:r w:rsidRPr="009A1196">
        <w:rPr>
          <w:rFonts w:ascii="Trebuchet MS" w:hAnsi="Trebuchet MS"/>
          <w:sz w:val="22"/>
          <w:szCs w:val="22"/>
          <w:lang w:val="ro-RO" w:eastAsia="ar-SA"/>
        </w:rPr>
        <w:t xml:space="preserve"> a evenimentelor și progresului lor</w:t>
      </w:r>
      <w:r w:rsidR="00E079D6" w:rsidRPr="009A1196">
        <w:rPr>
          <w:rFonts w:ascii="Trebuchet MS" w:hAnsi="Trebuchet MS"/>
          <w:sz w:val="22"/>
          <w:szCs w:val="22"/>
          <w:lang w:val="ro-RO" w:eastAsia="ar-SA"/>
        </w:rPr>
        <w:t>;</w:t>
      </w:r>
    </w:p>
    <w:p w14:paraId="35C2A331" w14:textId="1CD31F01" w:rsidR="00B87D26" w:rsidRPr="009A1196" w:rsidRDefault="00B87D26" w:rsidP="00E079D6">
      <w:pPr>
        <w:pStyle w:val="Line"/>
        <w:numPr>
          <w:ilvl w:val="0"/>
          <w:numId w:val="17"/>
        </w:numPr>
        <w:ind w:left="1134"/>
        <w:rPr>
          <w:rFonts w:ascii="Trebuchet MS" w:hAnsi="Trebuchet MS"/>
          <w:sz w:val="22"/>
          <w:szCs w:val="22"/>
          <w:lang w:val="ro-RO" w:eastAsia="ar-SA"/>
        </w:rPr>
      </w:pPr>
      <w:r w:rsidRPr="009A1196">
        <w:rPr>
          <w:rFonts w:ascii="Trebuchet MS" w:hAnsi="Trebuchet MS"/>
          <w:sz w:val="22"/>
          <w:szCs w:val="22"/>
          <w:lang w:val="ro-RO" w:eastAsia="ar-SA"/>
        </w:rPr>
        <w:t xml:space="preserve">Proiectul trebuie să cuprindă măsurile minime privind temele secundare, prin implementarea și utilizarea unor instrumente tehnice sau procedurale pentru cel puțin </w:t>
      </w:r>
      <w:r w:rsidRPr="009A1196">
        <w:rPr>
          <w:rFonts w:ascii="Trebuchet MS" w:hAnsi="Trebuchet MS"/>
          <w:sz w:val="22"/>
          <w:szCs w:val="22"/>
          <w:lang w:val="ro-RO" w:eastAsia="ar-SA"/>
        </w:rPr>
        <w:lastRenderedPageBreak/>
        <w:t>una din temele secundare</w:t>
      </w:r>
      <w:r w:rsidR="00F10D97" w:rsidRPr="009A1196">
        <w:rPr>
          <w:rFonts w:ascii="Trebuchet MS" w:hAnsi="Trebuchet MS"/>
          <w:sz w:val="22"/>
          <w:szCs w:val="22"/>
          <w:lang w:val="ro-RO" w:eastAsia="ar-SA"/>
        </w:rPr>
        <w:t>:</w:t>
      </w:r>
    </w:p>
    <w:p w14:paraId="2E62D5F8" w14:textId="7B5A6BBE" w:rsidR="00B87D26" w:rsidRPr="009A1196" w:rsidRDefault="00B87D26" w:rsidP="00E079D6">
      <w:pPr>
        <w:pStyle w:val="Line"/>
        <w:numPr>
          <w:ilvl w:val="1"/>
          <w:numId w:val="17"/>
        </w:numPr>
        <w:rPr>
          <w:rFonts w:ascii="Trebuchet MS" w:hAnsi="Trebuchet MS"/>
          <w:sz w:val="22"/>
          <w:szCs w:val="22"/>
          <w:lang w:val="ro-RO" w:eastAsia="ar-SA"/>
        </w:rPr>
      </w:pPr>
      <w:r w:rsidRPr="009A1196">
        <w:rPr>
          <w:rFonts w:ascii="Trebuchet MS" w:hAnsi="Trebuchet MS"/>
          <w:sz w:val="22"/>
          <w:szCs w:val="22"/>
          <w:lang w:val="ro-RO" w:eastAsia="ar-SA"/>
        </w:rPr>
        <w:t>Sprijinirea tranziției către o economie cu emisii scăzute de dioxid de carbon și eficientă din punctul de vedere al utilizării resurselor</w:t>
      </w:r>
      <w:r w:rsidR="00F10D97" w:rsidRPr="009A1196">
        <w:rPr>
          <w:rFonts w:ascii="Trebuchet MS" w:hAnsi="Trebuchet MS"/>
          <w:sz w:val="22"/>
          <w:szCs w:val="22"/>
          <w:lang w:val="ro-RO" w:eastAsia="ar-SA"/>
        </w:rPr>
        <w:t>;</w:t>
      </w:r>
    </w:p>
    <w:p w14:paraId="20B744DE" w14:textId="56E45B26" w:rsidR="00B87D26" w:rsidRPr="009A1196" w:rsidRDefault="00B87D26" w:rsidP="00E079D6">
      <w:pPr>
        <w:pStyle w:val="Line"/>
        <w:numPr>
          <w:ilvl w:val="1"/>
          <w:numId w:val="17"/>
        </w:numPr>
        <w:rPr>
          <w:rFonts w:ascii="Trebuchet MS" w:hAnsi="Trebuchet MS"/>
          <w:sz w:val="22"/>
          <w:szCs w:val="22"/>
          <w:lang w:val="ro-RO" w:eastAsia="ar-SA"/>
        </w:rPr>
      </w:pPr>
      <w:r w:rsidRPr="009A1196">
        <w:rPr>
          <w:rFonts w:ascii="Trebuchet MS" w:hAnsi="Trebuchet MS"/>
          <w:sz w:val="22"/>
          <w:szCs w:val="22"/>
          <w:lang w:val="ro-RO" w:eastAsia="ar-SA"/>
        </w:rPr>
        <w:t>02. Inovare socială</w:t>
      </w:r>
      <w:r w:rsidR="00F10D97" w:rsidRPr="009A1196">
        <w:rPr>
          <w:rFonts w:ascii="Trebuchet MS" w:hAnsi="Trebuchet MS"/>
          <w:sz w:val="22"/>
          <w:szCs w:val="22"/>
          <w:lang w:val="ro-RO" w:eastAsia="ar-SA"/>
        </w:rPr>
        <w:t>;</w:t>
      </w:r>
    </w:p>
    <w:p w14:paraId="402C5486" w14:textId="1E23C660" w:rsidR="00B87D26" w:rsidRPr="009A1196" w:rsidRDefault="00B87D26" w:rsidP="00E079D6">
      <w:pPr>
        <w:pStyle w:val="Line"/>
        <w:numPr>
          <w:ilvl w:val="1"/>
          <w:numId w:val="17"/>
        </w:numPr>
        <w:rPr>
          <w:rFonts w:ascii="Trebuchet MS" w:hAnsi="Trebuchet MS"/>
          <w:sz w:val="22"/>
          <w:szCs w:val="22"/>
          <w:lang w:val="ro-RO" w:eastAsia="ar-SA"/>
        </w:rPr>
      </w:pPr>
      <w:r w:rsidRPr="009A1196">
        <w:rPr>
          <w:rFonts w:ascii="Trebuchet MS" w:hAnsi="Trebuchet MS"/>
          <w:sz w:val="22"/>
          <w:szCs w:val="22"/>
          <w:lang w:val="ro-RO" w:eastAsia="ar-SA"/>
        </w:rPr>
        <w:t>06. Nediscriminare</w:t>
      </w:r>
      <w:r w:rsidR="001134F7" w:rsidRPr="009A1196">
        <w:rPr>
          <w:rFonts w:ascii="Trebuchet MS" w:hAnsi="Trebuchet MS"/>
          <w:sz w:val="22"/>
          <w:szCs w:val="22"/>
          <w:lang w:val="ro-RO" w:eastAsia="ar-SA"/>
        </w:rPr>
        <w:t>.</w:t>
      </w:r>
    </w:p>
    <w:p w14:paraId="0DB42104" w14:textId="77777777" w:rsidR="00B87D26" w:rsidRPr="009A1196" w:rsidRDefault="00B87D26" w:rsidP="00E079D6">
      <w:pPr>
        <w:pStyle w:val="Line"/>
        <w:numPr>
          <w:ilvl w:val="0"/>
          <w:numId w:val="0"/>
        </w:numPr>
        <w:ind w:left="360"/>
        <w:rPr>
          <w:rFonts w:ascii="Trebuchet MS" w:hAnsi="Trebuchet MS"/>
          <w:sz w:val="22"/>
          <w:szCs w:val="22"/>
          <w:lang w:val="ro-RO" w:eastAsia="ar-SA"/>
        </w:rPr>
      </w:pPr>
    </w:p>
    <w:p w14:paraId="4DCEE848" w14:textId="4A7FE2D1" w:rsidR="00743757" w:rsidRPr="009A1196" w:rsidRDefault="00743757" w:rsidP="00FD7EAC">
      <w:pPr>
        <w:pStyle w:val="Classic"/>
        <w:spacing w:line="276" w:lineRule="auto"/>
        <w:rPr>
          <w:rFonts w:ascii="Trebuchet MS" w:eastAsia="Calibri" w:hAnsi="Trebuchet MS"/>
          <w:bCs/>
          <w:sz w:val="22"/>
          <w:lang w:val="ro-RO"/>
        </w:rPr>
      </w:pPr>
      <w:r w:rsidRPr="009A1196">
        <w:rPr>
          <w:rFonts w:ascii="Trebuchet MS" w:eastAsia="Calibri" w:hAnsi="Trebuchet MS"/>
          <w:bCs/>
          <w:sz w:val="22"/>
          <w:lang w:val="ro-RO"/>
        </w:rPr>
        <w:t xml:space="preserve">Solicitanții vor avea în vedere și respectarea cerințelor prevăzute în secțiunea </w:t>
      </w:r>
      <w:r w:rsidRPr="009A1196">
        <w:rPr>
          <w:rFonts w:ascii="Trebuchet MS" w:eastAsia="Calibri" w:hAnsi="Trebuchet MS"/>
          <w:bCs/>
          <w:i/>
          <w:iCs/>
          <w:sz w:val="22"/>
          <w:lang w:val="ro-RO"/>
        </w:rPr>
        <w:t>4.2. Eligibilitatea proiectului</w:t>
      </w:r>
      <w:r w:rsidRPr="009A1196">
        <w:rPr>
          <w:rFonts w:ascii="Trebuchet MS" w:eastAsia="Calibri" w:hAnsi="Trebuchet MS"/>
          <w:bCs/>
          <w:sz w:val="22"/>
          <w:lang w:val="ro-RO"/>
        </w:rPr>
        <w:t xml:space="preserve"> din documentul </w:t>
      </w:r>
      <w:r w:rsidRPr="009A1196">
        <w:rPr>
          <w:rFonts w:ascii="Trebuchet MS" w:eastAsia="Calibri" w:hAnsi="Trebuchet MS"/>
          <w:bCs/>
          <w:i/>
          <w:iCs/>
          <w:sz w:val="22"/>
          <w:lang w:val="ro-RO"/>
        </w:rPr>
        <w:t>Orientări privind accesarea finanțărilor în cadrul Programului Operațional Capital Uman 2014-2020.</w:t>
      </w:r>
    </w:p>
    <w:p w14:paraId="0F99C223" w14:textId="56A33256" w:rsidR="0072174E" w:rsidRPr="009A1196" w:rsidRDefault="00183AB9" w:rsidP="00FD7EAC">
      <w:pPr>
        <w:pStyle w:val="Classic"/>
        <w:spacing w:line="276" w:lineRule="auto"/>
        <w:rPr>
          <w:rFonts w:ascii="Trebuchet MS" w:eastAsia="Calibri" w:hAnsi="Trebuchet MS"/>
          <w:b/>
          <w:sz w:val="22"/>
          <w:lang w:val="ro-RO"/>
        </w:rPr>
      </w:pPr>
      <w:r w:rsidRPr="009A1196">
        <w:rPr>
          <w:rFonts w:ascii="Trebuchet MS" w:eastAsia="Calibri" w:hAnsi="Trebuchet MS"/>
          <w:b/>
          <w:sz w:val="22"/>
          <w:lang w:val="ro-RO"/>
        </w:rPr>
        <w:t>Evitarea dublei finan</w:t>
      </w:r>
      <w:r w:rsidR="005348F9" w:rsidRPr="009A1196">
        <w:rPr>
          <w:rFonts w:ascii="Trebuchet MS" w:eastAsia="Calibri" w:hAnsi="Trebuchet MS"/>
          <w:b/>
          <w:sz w:val="22"/>
          <w:lang w:val="ro-RO"/>
        </w:rPr>
        <w:t>ț</w:t>
      </w:r>
      <w:r w:rsidRPr="009A1196">
        <w:rPr>
          <w:rFonts w:ascii="Trebuchet MS" w:eastAsia="Calibri" w:hAnsi="Trebuchet MS"/>
          <w:b/>
          <w:sz w:val="22"/>
          <w:lang w:val="ro-RO"/>
        </w:rPr>
        <w:t>ări</w:t>
      </w:r>
    </w:p>
    <w:p w14:paraId="18B96334" w14:textId="6CB9B7E0" w:rsidR="00D90616" w:rsidRPr="009A1196" w:rsidRDefault="001358BD" w:rsidP="00FD7EAC">
      <w:pPr>
        <w:pStyle w:val="Classic"/>
        <w:spacing w:line="276" w:lineRule="auto"/>
        <w:rPr>
          <w:rFonts w:ascii="Trebuchet MS" w:eastAsia="Calibri" w:hAnsi="Trebuchet MS"/>
          <w:sz w:val="22"/>
          <w:lang w:val="ro-RO"/>
        </w:rPr>
      </w:pPr>
      <w:r w:rsidRPr="009A1196">
        <w:rPr>
          <w:rFonts w:ascii="Trebuchet MS" w:eastAsia="MS Mincho" w:hAnsi="Trebuchet MS"/>
          <w:sz w:val="22"/>
          <w:lang w:val="ro-RO"/>
        </w:rPr>
        <w:t>Se va avea în vedere capitolul relevant (cap. 3.2) din Orientări privind oportunitățile de finanțare în cadrul POCU 2014-2020 și Declarația cu privire la evitarea dublei finanțări - Formular 3 din Documentul Unic pentru verificarea Conformității Administrative și a Eligibilității (DUCAE) anexă la Orientări privind accesarea finanțărilor în cadrul Programului Operațional Capital Uman 2014-2020.</w:t>
      </w:r>
    </w:p>
    <w:p w14:paraId="1B1F74FF" w14:textId="77777777" w:rsidR="0072174E" w:rsidRPr="009A1196" w:rsidRDefault="003A5EF0" w:rsidP="00FD7EAC">
      <w:pPr>
        <w:pStyle w:val="Heading2"/>
        <w:spacing w:before="0" w:after="200" w:line="276" w:lineRule="auto"/>
        <w:rPr>
          <w:rFonts w:ascii="Trebuchet MS" w:hAnsi="Trebuchet MS"/>
          <w:sz w:val="28"/>
          <w:szCs w:val="28"/>
        </w:rPr>
      </w:pPr>
      <w:bookmarkStart w:id="76" w:name="_Toc486000204"/>
      <w:bookmarkStart w:id="77" w:name="_Toc4076141"/>
      <w:bookmarkStart w:id="78" w:name="_Toc48051951"/>
      <w:r w:rsidRPr="009A1196">
        <w:rPr>
          <w:rFonts w:ascii="Trebuchet MS" w:hAnsi="Trebuchet MS"/>
          <w:sz w:val="28"/>
          <w:szCs w:val="28"/>
        </w:rPr>
        <w:t>2.3. Eligibilitatea cheltuielilor</w:t>
      </w:r>
      <w:bookmarkEnd w:id="76"/>
      <w:bookmarkEnd w:id="77"/>
      <w:bookmarkEnd w:id="78"/>
      <w:r w:rsidRPr="009A1196">
        <w:rPr>
          <w:rFonts w:ascii="Trebuchet MS" w:hAnsi="Trebuchet MS"/>
          <w:sz w:val="28"/>
          <w:szCs w:val="28"/>
        </w:rPr>
        <w:t xml:space="preserve"> </w:t>
      </w:r>
    </w:p>
    <w:p w14:paraId="1AF0083A" w14:textId="594ACD5B" w:rsidR="0072174E" w:rsidRPr="009A1196" w:rsidRDefault="003A5EF0" w:rsidP="001B6C7B">
      <w:pPr>
        <w:pStyle w:val="Classic"/>
        <w:spacing w:line="276" w:lineRule="auto"/>
        <w:rPr>
          <w:rFonts w:ascii="Trebuchet MS" w:hAnsi="Trebuchet MS"/>
          <w:sz w:val="22"/>
          <w:lang w:val="ro-RO" w:eastAsia="ar-SA"/>
        </w:rPr>
      </w:pPr>
      <w:r w:rsidRPr="009A1196">
        <w:rPr>
          <w:rFonts w:ascii="Trebuchet MS" w:hAnsi="Trebuchet MS"/>
          <w:sz w:val="22"/>
          <w:lang w:val="ro-RO" w:eastAsia="ar-SA"/>
        </w:rPr>
        <w:t xml:space="preserve">Încadrarea cheltuielilor eligibile în cadrul acestei cereri de </w:t>
      </w:r>
      <w:r w:rsidR="007961C4" w:rsidRPr="009A1196">
        <w:rPr>
          <w:rFonts w:ascii="Trebuchet MS" w:hAnsi="Trebuchet MS"/>
          <w:sz w:val="22"/>
          <w:lang w:val="ro-RO" w:eastAsia="ar-SA"/>
        </w:rPr>
        <w:t>fi</w:t>
      </w:r>
      <w:r w:rsidR="005348F9" w:rsidRPr="009A1196">
        <w:rPr>
          <w:rFonts w:ascii="Trebuchet MS" w:hAnsi="Trebuchet MS"/>
          <w:sz w:val="22"/>
          <w:lang w:val="ro-RO" w:eastAsia="ar-SA"/>
        </w:rPr>
        <w:t>ș</w:t>
      </w:r>
      <w:r w:rsidR="007961C4" w:rsidRPr="009A1196">
        <w:rPr>
          <w:rFonts w:ascii="Trebuchet MS" w:hAnsi="Trebuchet MS"/>
          <w:sz w:val="22"/>
          <w:lang w:val="ro-RO" w:eastAsia="ar-SA"/>
        </w:rPr>
        <w:t xml:space="preserve">e </w:t>
      </w:r>
      <w:r w:rsidRPr="009A1196">
        <w:rPr>
          <w:rFonts w:ascii="Trebuchet MS" w:hAnsi="Trebuchet MS"/>
          <w:sz w:val="22"/>
          <w:lang w:val="ro-RO" w:eastAsia="ar-SA"/>
        </w:rPr>
        <w:t>de proiecte se realize</w:t>
      </w:r>
      <w:r w:rsidR="000A61EF" w:rsidRPr="009A1196">
        <w:rPr>
          <w:rFonts w:ascii="Trebuchet MS" w:hAnsi="Trebuchet MS"/>
          <w:sz w:val="22"/>
          <w:lang w:val="ro-RO" w:eastAsia="ar-SA"/>
        </w:rPr>
        <w:t>a</w:t>
      </w:r>
      <w:r w:rsidRPr="009A1196">
        <w:rPr>
          <w:rFonts w:ascii="Trebuchet MS" w:hAnsi="Trebuchet MS"/>
          <w:sz w:val="22"/>
          <w:lang w:val="ro-RO" w:eastAsia="ar-SA"/>
        </w:rPr>
        <w:t>ză după cum urmează:</w:t>
      </w:r>
    </w:p>
    <w:tbl>
      <w:tblPr>
        <w:tblStyle w:val="GridTable1Light-Accent5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0"/>
        <w:gridCol w:w="58"/>
        <w:gridCol w:w="1128"/>
        <w:gridCol w:w="191"/>
        <w:gridCol w:w="1521"/>
        <w:gridCol w:w="1083"/>
        <w:gridCol w:w="4549"/>
      </w:tblGrid>
      <w:tr w:rsidR="00E61798" w:rsidRPr="009A1196" w14:paraId="34D4EAEC" w14:textId="77777777" w:rsidTr="003C4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tcMar>
              <w:left w:w="29" w:type="dxa"/>
              <w:right w:w="29" w:type="dxa"/>
            </w:tcMar>
          </w:tcPr>
          <w:p w14:paraId="4A503200"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 directe </w:t>
            </w:r>
          </w:p>
          <w:p w14:paraId="019B1082"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Cheltuielile eligibile directe reprezintă cheltuieli care pot fi atribuite unei anumite activități individuale din cadrul proiectului și pentru care este demonstrată legătura cu activitatea/ sub activitatea în cauză </w:t>
            </w:r>
          </w:p>
        </w:tc>
      </w:tr>
      <w:tr w:rsidR="00E61798" w:rsidRPr="009A1196" w14:paraId="4BE03E6A" w14:textId="77777777" w:rsidTr="003C4771">
        <w:tc>
          <w:tcPr>
            <w:cnfStyle w:val="001000000000" w:firstRow="0" w:lastRow="0" w:firstColumn="1" w:lastColumn="0" w:oddVBand="0" w:evenVBand="0" w:oddHBand="0" w:evenHBand="0" w:firstRowFirstColumn="0" w:firstRowLastColumn="0" w:lastRowFirstColumn="0" w:lastRowLastColumn="0"/>
            <w:tcW w:w="621" w:type="pct"/>
            <w:tcMar>
              <w:left w:w="29" w:type="dxa"/>
              <w:right w:w="29" w:type="dxa"/>
            </w:tcMar>
          </w:tcPr>
          <w:p w14:paraId="67453334"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64CA4491"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Categorie MySMIS</w:t>
            </w:r>
          </w:p>
        </w:tc>
        <w:tc>
          <w:tcPr>
            <w:tcW w:w="879" w:type="pct"/>
            <w:gridSpan w:val="2"/>
            <w:tcMar>
              <w:left w:w="29" w:type="dxa"/>
              <w:right w:w="29" w:type="dxa"/>
            </w:tcMar>
          </w:tcPr>
          <w:p w14:paraId="3EB55BC6"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Subcategorie MySMIS</w:t>
            </w:r>
          </w:p>
        </w:tc>
        <w:tc>
          <w:tcPr>
            <w:tcW w:w="2891" w:type="pct"/>
            <w:gridSpan w:val="2"/>
            <w:tcMar>
              <w:left w:w="29" w:type="dxa"/>
              <w:right w:w="29" w:type="dxa"/>
            </w:tcMar>
          </w:tcPr>
          <w:p w14:paraId="4E8E8063"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Subcategoria (descrierea cheltuielii) conține:</w:t>
            </w:r>
          </w:p>
        </w:tc>
      </w:tr>
      <w:tr w:rsidR="00E61798" w:rsidRPr="009A1196" w14:paraId="30EC7579" w14:textId="77777777" w:rsidTr="003C4771">
        <w:tc>
          <w:tcPr>
            <w:cnfStyle w:val="001000000000" w:firstRow="0" w:lastRow="0" w:firstColumn="1" w:lastColumn="0" w:oddVBand="0" w:evenVBand="0" w:oddHBand="0" w:evenHBand="0" w:firstRowFirstColumn="0" w:firstRowLastColumn="0" w:lastRowFirstColumn="0" w:lastRowLastColumn="0"/>
            <w:tcW w:w="621" w:type="pct"/>
            <w:vMerge w:val="restart"/>
            <w:tcMar>
              <w:left w:w="29" w:type="dxa"/>
              <w:right w:w="29" w:type="dxa"/>
            </w:tcMar>
          </w:tcPr>
          <w:p w14:paraId="74C74A49"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Cheltuielile eligibile directe  care nu intră sub incidența ajutorului de </w:t>
            </w:r>
            <w:proofErr w:type="spellStart"/>
            <w:r w:rsidRPr="009A1196">
              <w:rPr>
                <w:rFonts w:ascii="Trebuchet MS" w:hAnsi="Trebuchet MS" w:cs="Calibri"/>
              </w:rPr>
              <w:t>minimis</w:t>
            </w:r>
            <w:proofErr w:type="spellEnd"/>
            <w:r w:rsidRPr="009A1196">
              <w:rPr>
                <w:rFonts w:ascii="Trebuchet MS" w:hAnsi="Trebuchet MS" w:cs="Calibri"/>
              </w:rPr>
              <w:t xml:space="preserve"> </w:t>
            </w:r>
          </w:p>
        </w:tc>
        <w:tc>
          <w:tcPr>
            <w:tcW w:w="609" w:type="pct"/>
            <w:gridSpan w:val="2"/>
            <w:tcMar>
              <w:left w:w="29" w:type="dxa"/>
              <w:right w:w="29" w:type="dxa"/>
            </w:tcMar>
          </w:tcPr>
          <w:p w14:paraId="1C79D44C"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9-Cheltuieli aferente managementului de proiect</w:t>
            </w:r>
          </w:p>
        </w:tc>
        <w:tc>
          <w:tcPr>
            <w:tcW w:w="879" w:type="pct"/>
            <w:gridSpan w:val="2"/>
            <w:tcMar>
              <w:left w:w="29" w:type="dxa"/>
              <w:right w:w="29" w:type="dxa"/>
            </w:tcMar>
          </w:tcPr>
          <w:p w14:paraId="08D2322B"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23-Cheltuieli salariale cu managerul de proiect</w:t>
            </w:r>
          </w:p>
        </w:tc>
        <w:tc>
          <w:tcPr>
            <w:tcW w:w="2891" w:type="pct"/>
            <w:gridSpan w:val="2"/>
            <w:tcMar>
              <w:left w:w="29" w:type="dxa"/>
              <w:right w:w="29" w:type="dxa"/>
            </w:tcMar>
          </w:tcPr>
          <w:p w14:paraId="02DB44D6"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Salariu manager de proiect.</w:t>
            </w:r>
          </w:p>
        </w:tc>
      </w:tr>
      <w:tr w:rsidR="00E61798" w:rsidRPr="009A1196" w14:paraId="1A753EB6"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7A63717B" w14:textId="77777777" w:rsidR="00E61798" w:rsidRPr="009A1196" w:rsidRDefault="00E61798" w:rsidP="003C4771">
            <w:pPr>
              <w:spacing w:line="276" w:lineRule="auto"/>
              <w:rPr>
                <w:rFonts w:ascii="Trebuchet MS" w:hAnsi="Trebuchet MS" w:cs="Calibri"/>
              </w:rPr>
            </w:pPr>
          </w:p>
        </w:tc>
        <w:tc>
          <w:tcPr>
            <w:tcW w:w="609" w:type="pct"/>
            <w:gridSpan w:val="2"/>
            <w:vMerge w:val="restart"/>
            <w:tcMar>
              <w:left w:w="29" w:type="dxa"/>
              <w:right w:w="29" w:type="dxa"/>
            </w:tcMar>
          </w:tcPr>
          <w:p w14:paraId="54057A50"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25-Cheltuieli salariale</w:t>
            </w:r>
          </w:p>
        </w:tc>
        <w:tc>
          <w:tcPr>
            <w:tcW w:w="879" w:type="pct"/>
            <w:gridSpan w:val="2"/>
            <w:tcMar>
              <w:left w:w="29" w:type="dxa"/>
              <w:right w:w="29" w:type="dxa"/>
            </w:tcMar>
          </w:tcPr>
          <w:p w14:paraId="71322800"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83-Cheltuieli salariale cu personalul implicat în implementarea proiectului (în derularea activităților, altele decât management de proiect)</w:t>
            </w:r>
          </w:p>
        </w:tc>
        <w:tc>
          <w:tcPr>
            <w:tcW w:w="2891" w:type="pct"/>
            <w:gridSpan w:val="2"/>
            <w:tcMar>
              <w:left w:w="29" w:type="dxa"/>
              <w:right w:w="29" w:type="dxa"/>
            </w:tcMar>
          </w:tcPr>
          <w:p w14:paraId="2C357925" w14:textId="77777777" w:rsidR="00E61798" w:rsidRPr="009A1196" w:rsidRDefault="00E61798" w:rsidP="00FC0FA5">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rPr>
            </w:pPr>
            <w:r w:rsidRPr="009A1196">
              <w:rPr>
                <w:rFonts w:ascii="Trebuchet MS" w:eastAsia="Times New Roman" w:hAnsi="Trebuchet MS" w:cs="Calibri"/>
              </w:rPr>
              <w:t>Salarii pentru personalul implicat in implementarea proiectului (în derularea activităților, altele decât management de proiect.</w:t>
            </w:r>
          </w:p>
        </w:tc>
      </w:tr>
      <w:tr w:rsidR="00E61798" w:rsidRPr="009A1196" w14:paraId="5A283AE2"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1EF37D6C"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7E1F5FA3"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14A4F46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164-Contribuții sociale aferente cheltuielilor salariale și cheltuielilor asimilate acestora (contribuții angajați și angajatori)</w:t>
            </w:r>
          </w:p>
        </w:tc>
        <w:tc>
          <w:tcPr>
            <w:tcW w:w="2891" w:type="pct"/>
            <w:gridSpan w:val="2"/>
            <w:tcMar>
              <w:left w:w="29" w:type="dxa"/>
              <w:right w:w="29" w:type="dxa"/>
            </w:tcMar>
          </w:tcPr>
          <w:p w14:paraId="174063B1"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Contribuții sociale aferente cheltuielilor salariale și cheltuielilor asimilate acestora (contribuții angajați și angajatori)*</w:t>
            </w:r>
          </w:p>
          <w:p w14:paraId="1C3D3C18"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 această subcategorie se includ:</w:t>
            </w:r>
          </w:p>
          <w:p w14:paraId="7437206F" w14:textId="77777777" w:rsidR="00E61798" w:rsidRPr="009A1196" w:rsidRDefault="00E61798" w:rsidP="00FC0FA5">
            <w:pPr>
              <w:numPr>
                <w:ilvl w:val="1"/>
                <w:numId w:val="1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Contribuții angajat și angajator pentru manager de proiect</w:t>
            </w:r>
          </w:p>
          <w:p w14:paraId="01E4399D" w14:textId="77777777" w:rsidR="00E61798" w:rsidRPr="009A1196" w:rsidRDefault="00E61798" w:rsidP="00FC0FA5">
            <w:pPr>
              <w:numPr>
                <w:ilvl w:val="1"/>
                <w:numId w:val="1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Contribuții angajați și angajatori pentru personalul implicat in implementarea proiectului altele decât management de proiect.</w:t>
            </w:r>
          </w:p>
          <w:p w14:paraId="2B82F61B" w14:textId="77777777" w:rsidR="00E61798" w:rsidRPr="009A1196" w:rsidRDefault="00E61798" w:rsidP="00FC0FA5">
            <w:pPr>
              <w:numPr>
                <w:ilvl w:val="1"/>
                <w:numId w:val="1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Contribuții și taxe aferente contractelor de antrepriza</w:t>
            </w:r>
          </w:p>
        </w:tc>
      </w:tr>
      <w:tr w:rsidR="00E61798" w:rsidRPr="009A1196" w14:paraId="301CEDAA"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5467CF1C"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2D814B4D"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5432928D"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87 - Onorarii/venituri asimilate salariilor pentru </w:t>
            </w:r>
            <w:proofErr w:type="spellStart"/>
            <w:r w:rsidRPr="009A1196">
              <w:rPr>
                <w:rFonts w:ascii="Trebuchet MS" w:hAnsi="Trebuchet MS" w:cs="Calibri"/>
              </w:rPr>
              <w:t>experti</w:t>
            </w:r>
            <w:proofErr w:type="spellEnd"/>
            <w:r w:rsidRPr="009A1196">
              <w:rPr>
                <w:rFonts w:ascii="Trebuchet MS" w:hAnsi="Trebuchet MS" w:cs="Calibri"/>
              </w:rPr>
              <w:t xml:space="preserve"> proprii/</w:t>
            </w:r>
            <w:proofErr w:type="spellStart"/>
            <w:r w:rsidRPr="009A1196">
              <w:rPr>
                <w:rFonts w:ascii="Trebuchet MS" w:hAnsi="Trebuchet MS" w:cs="Calibri"/>
              </w:rPr>
              <w:t>cooptati</w:t>
            </w:r>
            <w:proofErr w:type="spellEnd"/>
          </w:p>
        </w:tc>
        <w:tc>
          <w:tcPr>
            <w:tcW w:w="2891" w:type="pct"/>
            <w:gridSpan w:val="2"/>
            <w:tcMar>
              <w:left w:w="29" w:type="dxa"/>
              <w:right w:w="29" w:type="dxa"/>
            </w:tcMar>
          </w:tcPr>
          <w:p w14:paraId="332D134D"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Onorarii/venituri asimilate salariilor pentru </w:t>
            </w:r>
            <w:proofErr w:type="spellStart"/>
            <w:r w:rsidRPr="009A1196">
              <w:rPr>
                <w:rFonts w:ascii="Trebuchet MS" w:hAnsi="Trebuchet MS" w:cs="Calibri"/>
              </w:rPr>
              <w:t>experti</w:t>
            </w:r>
            <w:proofErr w:type="spellEnd"/>
            <w:r w:rsidRPr="009A1196">
              <w:rPr>
                <w:rFonts w:ascii="Trebuchet MS" w:hAnsi="Trebuchet MS" w:cs="Calibri"/>
              </w:rPr>
              <w:t xml:space="preserve"> proprii/</w:t>
            </w:r>
            <w:proofErr w:type="spellStart"/>
            <w:r w:rsidRPr="009A1196">
              <w:rPr>
                <w:rFonts w:ascii="Trebuchet MS" w:hAnsi="Trebuchet MS" w:cs="Calibri"/>
              </w:rPr>
              <w:t>cooptati</w:t>
            </w:r>
            <w:proofErr w:type="spellEnd"/>
          </w:p>
          <w:p w14:paraId="634A2FE9"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Contracte de antrepriză</w:t>
            </w:r>
          </w:p>
        </w:tc>
      </w:tr>
      <w:tr w:rsidR="00E61798" w:rsidRPr="009A1196" w14:paraId="7C117158"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60D65B70" w14:textId="77777777" w:rsidR="00E61798" w:rsidRPr="009A1196" w:rsidRDefault="00E61798" w:rsidP="003C4771">
            <w:pPr>
              <w:spacing w:line="276" w:lineRule="auto"/>
              <w:rPr>
                <w:rFonts w:ascii="Trebuchet MS" w:hAnsi="Trebuchet MS" w:cs="Calibri"/>
              </w:rPr>
            </w:pPr>
          </w:p>
        </w:tc>
        <w:tc>
          <w:tcPr>
            <w:tcW w:w="609" w:type="pct"/>
            <w:gridSpan w:val="2"/>
            <w:vMerge w:val="restart"/>
            <w:tcMar>
              <w:left w:w="29" w:type="dxa"/>
              <w:right w:w="29" w:type="dxa"/>
            </w:tcMar>
          </w:tcPr>
          <w:p w14:paraId="1A7EB8DF"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27-Cheltuieli cu deplasarea</w:t>
            </w:r>
          </w:p>
        </w:tc>
        <w:tc>
          <w:tcPr>
            <w:tcW w:w="879" w:type="pct"/>
            <w:gridSpan w:val="2"/>
            <w:tcMar>
              <w:left w:w="29" w:type="dxa"/>
              <w:right w:w="29" w:type="dxa"/>
            </w:tcMar>
          </w:tcPr>
          <w:p w14:paraId="0A870D0B"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98- Cheltuieli cu deplasarea pentru personal propriu și experți implicați in implementarea proiectului</w:t>
            </w:r>
          </w:p>
        </w:tc>
        <w:tc>
          <w:tcPr>
            <w:tcW w:w="2891" w:type="pct"/>
            <w:gridSpan w:val="2"/>
            <w:tcMar>
              <w:left w:w="29" w:type="dxa"/>
              <w:right w:w="29" w:type="dxa"/>
            </w:tcMar>
          </w:tcPr>
          <w:p w14:paraId="7A0C2427"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cazare</w:t>
            </w:r>
          </w:p>
          <w:p w14:paraId="3ED3DF1C"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diurna personalului propriu</w:t>
            </w:r>
          </w:p>
          <w:p w14:paraId="61230139"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transportul persoanelor (inclusiv transportul efectuat cu mijloacele de transport în comun sau taxi,  gară, autogară sau port și locul delegării ori locul de cazare, precum și transportul efectuat pe distanta dintre locul de cazare și locul delegării)</w:t>
            </w:r>
          </w:p>
          <w:p w14:paraId="16F2CF8F" w14:textId="77777777" w:rsidR="00E61798" w:rsidRPr="009A1196" w:rsidRDefault="00E61798" w:rsidP="00FC0FA5">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Taxe și asigurări de călătorie și asigurări medicale aferente deplasării</w:t>
            </w:r>
          </w:p>
        </w:tc>
      </w:tr>
      <w:tr w:rsidR="00E61798" w:rsidRPr="009A1196" w14:paraId="2E6B83F6"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4436395A"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6F42F940"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7760F7FE"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97-Cheltuieli cu deplasarea pentru participanți - grup țintă</w:t>
            </w:r>
          </w:p>
        </w:tc>
        <w:tc>
          <w:tcPr>
            <w:tcW w:w="2891" w:type="pct"/>
            <w:gridSpan w:val="2"/>
            <w:tcMar>
              <w:left w:w="29" w:type="dxa"/>
              <w:right w:w="29" w:type="dxa"/>
            </w:tcMar>
          </w:tcPr>
          <w:p w14:paraId="5E16D34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cazare</w:t>
            </w:r>
          </w:p>
          <w:p w14:paraId="2CB3CB9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transportul persoanelor (inclusiv transportul efectuat cu mijloacele de transport în comun sau taxi, la și de la aeroport, gară, autogară sau port și locul delegării ori locul de cazare, precum și transportul efectuat pe distanța dintre locul de cazare și locul delegării)</w:t>
            </w:r>
          </w:p>
          <w:p w14:paraId="0897462B"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Taxe și asigurări de călătorie și asigurări medicale aferente deplasării</w:t>
            </w:r>
          </w:p>
        </w:tc>
      </w:tr>
      <w:tr w:rsidR="00E61798" w:rsidRPr="009A1196" w14:paraId="4708D094"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6DB251E0" w14:textId="77777777" w:rsidR="00E61798" w:rsidRPr="009A1196" w:rsidRDefault="00E61798" w:rsidP="003C4771">
            <w:pPr>
              <w:spacing w:line="276" w:lineRule="auto"/>
              <w:rPr>
                <w:rFonts w:ascii="Trebuchet MS" w:hAnsi="Trebuchet MS" w:cs="Calibri"/>
              </w:rPr>
            </w:pPr>
          </w:p>
        </w:tc>
        <w:tc>
          <w:tcPr>
            <w:tcW w:w="609" w:type="pct"/>
            <w:gridSpan w:val="2"/>
            <w:vMerge w:val="restart"/>
            <w:tcMar>
              <w:left w:w="29" w:type="dxa"/>
              <w:right w:w="29" w:type="dxa"/>
            </w:tcMar>
          </w:tcPr>
          <w:p w14:paraId="6CFBF296"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29-Cheltuieli cu servicii</w:t>
            </w:r>
          </w:p>
        </w:tc>
        <w:tc>
          <w:tcPr>
            <w:tcW w:w="879" w:type="pct"/>
            <w:gridSpan w:val="2"/>
            <w:tcMar>
              <w:left w:w="29" w:type="dxa"/>
              <w:right w:w="29" w:type="dxa"/>
            </w:tcMar>
          </w:tcPr>
          <w:p w14:paraId="18965A3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100-Cheltuieli pentru consultanță și expertiză, inclusiv pentru elaborare PMUD</w:t>
            </w:r>
          </w:p>
        </w:tc>
        <w:tc>
          <w:tcPr>
            <w:tcW w:w="2891" w:type="pct"/>
            <w:gridSpan w:val="2"/>
            <w:tcMar>
              <w:left w:w="29" w:type="dxa"/>
              <w:right w:w="29" w:type="dxa"/>
            </w:tcMar>
          </w:tcPr>
          <w:p w14:paraId="5B0F648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Cheltuielile aferente pregătirii documentației de licitație, organizării și derulării procedurilor de achiziție publică efectuate in cadrul proiectului.</w:t>
            </w:r>
          </w:p>
          <w:p w14:paraId="788FFDC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Cheltuieli aferente diverselor achiziții de servicii specializate, pentru care beneficiarul nu are expertiza necesară (ex. formare profesională, consiliere profesională, consultanță antreprenorială, servicii medicale aferente grupului țintă în vederea </w:t>
            </w:r>
            <w:r w:rsidRPr="009A1196">
              <w:rPr>
                <w:rFonts w:ascii="Trebuchet MS" w:hAnsi="Trebuchet MS" w:cs="Calibri"/>
              </w:rPr>
              <w:lastRenderedPageBreak/>
              <w:t>participării la programele de formare profesională etc.).</w:t>
            </w:r>
          </w:p>
        </w:tc>
      </w:tr>
      <w:tr w:rsidR="00E61798" w:rsidRPr="009A1196" w14:paraId="23AF3891"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3836AAA3"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243D0622"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542114CD"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104-Cheltuieli cu servicii pentru organizarea de evenimente și cursuri de formare</w:t>
            </w:r>
          </w:p>
        </w:tc>
        <w:tc>
          <w:tcPr>
            <w:tcW w:w="2891" w:type="pct"/>
            <w:gridSpan w:val="2"/>
            <w:tcMar>
              <w:left w:w="29" w:type="dxa"/>
              <w:right w:w="29" w:type="dxa"/>
            </w:tcMar>
          </w:tcPr>
          <w:p w14:paraId="1427DD22"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Cheltuielile efectuate pentru organizare de evenimente de genul conferințe (altele decât cele pentru informare și comunicare), cursuri de instruire, </w:t>
            </w:r>
            <w:proofErr w:type="spellStart"/>
            <w:r w:rsidRPr="009A1196">
              <w:rPr>
                <w:rFonts w:ascii="Trebuchet MS" w:hAnsi="Trebuchet MS" w:cs="Calibri"/>
              </w:rPr>
              <w:t>seminarii</w:t>
            </w:r>
            <w:proofErr w:type="spellEnd"/>
            <w:r w:rsidRPr="009A1196">
              <w:rPr>
                <w:rFonts w:ascii="Trebuchet MS" w:hAnsi="Trebuchet MS" w:cs="Calibri"/>
              </w:rPr>
              <w:t>, mese rotunde, ateliere de lucru, cursuri de formare care pot include:</w:t>
            </w:r>
          </w:p>
          <w:p w14:paraId="585B20F7"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cazare, masă, transport;</w:t>
            </w:r>
          </w:p>
          <w:p w14:paraId="3B0C85BD"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taxe și asigurări ale persoanelor din grupul țintă și a altor persoane care participă/contribuie la realizarea activităților proiectului;</w:t>
            </w:r>
          </w:p>
          <w:p w14:paraId="6A736D9D"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închiriere sală, echipamente/dotări;</w:t>
            </w:r>
          </w:p>
          <w:p w14:paraId="69410496"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onorarii aferente lectorilor/moderatorilor/vorbitorilor cheie in cadrul unui eveniment, precum și persoane care participă/contribuie la realizarea evenimentului;</w:t>
            </w:r>
          </w:p>
          <w:p w14:paraId="7E59E58D"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servicii de formare;</w:t>
            </w:r>
          </w:p>
          <w:p w14:paraId="59C8441D"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servicii de traducere și interpretariat aferente activităților realizate;</w:t>
            </w:r>
          </w:p>
          <w:p w14:paraId="72E9E9F8"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editare/tipărire/multiplicare materiale pentru evenimente;</w:t>
            </w:r>
          </w:p>
          <w:p w14:paraId="12C1BC58"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catering;</w:t>
            </w:r>
          </w:p>
          <w:p w14:paraId="2D632927"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sonorizare.</w:t>
            </w:r>
          </w:p>
          <w:p w14:paraId="502E84F3" w14:textId="77777777" w:rsidR="00E61798" w:rsidRPr="009A1196" w:rsidRDefault="00E61798" w:rsidP="00FC0FA5">
            <w:pPr>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transport de materiale și echipamente</w:t>
            </w:r>
          </w:p>
        </w:tc>
      </w:tr>
      <w:tr w:rsidR="00E61798" w:rsidRPr="009A1196" w14:paraId="08928238"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1419E7CC"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40DE3DC6"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28F4A568"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106 - cheltuieli cu servicii IT, de dezvoltare/actualizare aplicații, configurare baze de date, migrare structuri de date etc.</w:t>
            </w:r>
          </w:p>
        </w:tc>
        <w:tc>
          <w:tcPr>
            <w:tcW w:w="2891" w:type="pct"/>
            <w:gridSpan w:val="2"/>
            <w:tcMar>
              <w:left w:w="29" w:type="dxa"/>
              <w:right w:w="29" w:type="dxa"/>
            </w:tcMar>
          </w:tcPr>
          <w:p w14:paraId="4C7A3D6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Cheltuielile pentru servicii informatice și de comunicații: dezvoltare, întreținere, actualizare aplicații informatice, configurare și implementare baze de date, migrare și integrare structuri de date existente, dezvoltare website/portal</w:t>
            </w:r>
          </w:p>
        </w:tc>
      </w:tr>
      <w:tr w:rsidR="00E61798" w:rsidRPr="009A1196" w14:paraId="79DA64E9"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779A6419"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78FF176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11-Cheltuieli cu taxe/ abonamente/ cotizații/ acorduri/ autorizații necesare pentru implement</w:t>
            </w:r>
            <w:r w:rsidRPr="009A1196">
              <w:rPr>
                <w:rFonts w:ascii="Trebuchet MS" w:hAnsi="Trebuchet MS" w:cs="Calibri"/>
              </w:rPr>
              <w:lastRenderedPageBreak/>
              <w:t>area proiectului</w:t>
            </w:r>
          </w:p>
        </w:tc>
        <w:tc>
          <w:tcPr>
            <w:tcW w:w="879" w:type="pct"/>
            <w:gridSpan w:val="2"/>
            <w:tcMar>
              <w:left w:w="29" w:type="dxa"/>
              <w:right w:w="29" w:type="dxa"/>
            </w:tcMar>
          </w:tcPr>
          <w:p w14:paraId="6D31C23A"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32-Cheltuieli cu taxe/abonamente/cotizații/acorduri/ autorizații necesare pentru implementarea proiectului</w:t>
            </w:r>
          </w:p>
        </w:tc>
        <w:tc>
          <w:tcPr>
            <w:tcW w:w="2891" w:type="pct"/>
            <w:gridSpan w:val="2"/>
            <w:tcMar>
              <w:left w:w="29" w:type="dxa"/>
              <w:right w:w="29" w:type="dxa"/>
            </w:tcMar>
          </w:tcPr>
          <w:p w14:paraId="28F515F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Cheltuielile pentru achiziția de publicații/abonamente la publicații, cărți relevante pentru obiectul de activitate al beneficiarului, în format tipărit și/sau electronic, precum și cotizațiile pentru participarea la asociații.</w:t>
            </w:r>
          </w:p>
          <w:p w14:paraId="5D5992E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Achiziționare de reviste de specialitate, materiale educaționale relevante pentru operațiune, în format tipărit, audio și/ sau electronic;</w:t>
            </w:r>
          </w:p>
          <w:p w14:paraId="50659BC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Taxe de eliberare a certificatelor de calificare/ absolvire;                                   </w:t>
            </w:r>
          </w:p>
          <w:p w14:paraId="65153445"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 xml:space="preserve"> Taxe de participare la programe de formare/ educație;                                </w:t>
            </w:r>
          </w:p>
          <w:p w14:paraId="79833040"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Taxe eliberare documente de stare civilă, documente de identitate etc;  </w:t>
            </w:r>
          </w:p>
          <w:p w14:paraId="38DF0AC0"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cheltuielile aferente garanțiilor oferite de bănci sau alte instituții financiare; </w:t>
            </w:r>
          </w:p>
          <w:p w14:paraId="5FAC393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Taxe notariale.</w:t>
            </w:r>
          </w:p>
          <w:p w14:paraId="6D1B1E0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Taxe cercetare specialitate</w:t>
            </w:r>
          </w:p>
          <w:p w14:paraId="445B33A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Taxa de autorizare a cursurilor (ANC)</w:t>
            </w:r>
          </w:p>
        </w:tc>
      </w:tr>
      <w:tr w:rsidR="00E61798" w:rsidRPr="009A1196" w14:paraId="1FB9E08A" w14:textId="77777777" w:rsidTr="003C4771">
        <w:trPr>
          <w:trHeight w:val="1640"/>
        </w:trPr>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4A5E4285"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1D2AB62B"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21-Cheltuieli cu achiziția de active fixe corporale (altele decât terenuri și imobile), obiecte de inventar, materii prime și materiale, inclusiv materiale consumabile</w:t>
            </w:r>
          </w:p>
        </w:tc>
        <w:tc>
          <w:tcPr>
            <w:tcW w:w="879" w:type="pct"/>
            <w:gridSpan w:val="2"/>
            <w:tcMar>
              <w:left w:w="29" w:type="dxa"/>
              <w:right w:w="29" w:type="dxa"/>
            </w:tcMar>
          </w:tcPr>
          <w:p w14:paraId="0A9B5EE6"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70-Cheltuieli cu achiziția de materii prime, materiale consumabile și alte produse similare necesare proiectului</w:t>
            </w:r>
          </w:p>
          <w:p w14:paraId="059457C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2891" w:type="pct"/>
            <w:gridSpan w:val="2"/>
            <w:tcMar>
              <w:left w:w="29" w:type="dxa"/>
              <w:right w:w="29" w:type="dxa"/>
            </w:tcMar>
          </w:tcPr>
          <w:p w14:paraId="26F825F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Materiale consumabile</w:t>
            </w:r>
          </w:p>
          <w:p w14:paraId="18D44E5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materii prime și materiale necesare derulării cursurilor practice</w:t>
            </w:r>
          </w:p>
          <w:p w14:paraId="23CD430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Materiale direct atribuibile susținerii activităților de educație și formare</w:t>
            </w:r>
          </w:p>
          <w:p w14:paraId="1490657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Papetărie</w:t>
            </w:r>
          </w:p>
          <w:p w14:paraId="02905EF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materialele auxiliare</w:t>
            </w:r>
          </w:p>
          <w:p w14:paraId="7798FFED"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materialele pentru ambalat</w:t>
            </w:r>
          </w:p>
          <w:p w14:paraId="439F1625"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alte materiale consumabile;</w:t>
            </w:r>
          </w:p>
          <w:p w14:paraId="49215B56"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Multiplicare</w:t>
            </w:r>
          </w:p>
        </w:tc>
      </w:tr>
      <w:tr w:rsidR="00E61798" w:rsidRPr="009A1196" w14:paraId="6E90A9E7"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38E7CFFF"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3023368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23-Cheltuieli cu hrana</w:t>
            </w:r>
          </w:p>
        </w:tc>
        <w:tc>
          <w:tcPr>
            <w:tcW w:w="879" w:type="pct"/>
            <w:gridSpan w:val="2"/>
            <w:tcMar>
              <w:left w:w="29" w:type="dxa"/>
              <w:right w:w="29" w:type="dxa"/>
            </w:tcMar>
          </w:tcPr>
          <w:p w14:paraId="51EF275D"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81-Cheltuieli cu hrana</w:t>
            </w:r>
          </w:p>
        </w:tc>
        <w:tc>
          <w:tcPr>
            <w:tcW w:w="2891" w:type="pct"/>
            <w:gridSpan w:val="2"/>
            <w:tcMar>
              <w:left w:w="29" w:type="dxa"/>
              <w:right w:w="29" w:type="dxa"/>
            </w:tcMar>
          </w:tcPr>
          <w:p w14:paraId="5EC60A9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hrana pentru participanți (grup țintă) și alți participanți la activitățile proiectului</w:t>
            </w:r>
          </w:p>
        </w:tc>
      </w:tr>
      <w:tr w:rsidR="00E61798" w:rsidRPr="009A1196" w14:paraId="6B1363E5"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3ED2F077"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3D5FCE49"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43-Cheltuieli pentru asigurarea utilităților necesare funcționarii structurilor operaționalizate in cadrul proiectului</w:t>
            </w:r>
          </w:p>
        </w:tc>
        <w:tc>
          <w:tcPr>
            <w:tcW w:w="879" w:type="pct"/>
            <w:gridSpan w:val="2"/>
            <w:tcMar>
              <w:left w:w="29" w:type="dxa"/>
              <w:right w:w="29" w:type="dxa"/>
            </w:tcMar>
          </w:tcPr>
          <w:p w14:paraId="1F79A42F"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165-Cheltuieli pentru asigurarea utilităților necesare structurii</w:t>
            </w:r>
          </w:p>
        </w:tc>
        <w:tc>
          <w:tcPr>
            <w:tcW w:w="2891" w:type="pct"/>
            <w:gridSpan w:val="2"/>
            <w:tcMar>
              <w:left w:w="29" w:type="dxa"/>
              <w:right w:w="29" w:type="dxa"/>
            </w:tcMar>
          </w:tcPr>
          <w:p w14:paraId="189C5480"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Utilități:</w:t>
            </w:r>
          </w:p>
          <w:p w14:paraId="40627988" w14:textId="77777777" w:rsidR="00E61798" w:rsidRPr="009A1196" w:rsidRDefault="00E61798" w:rsidP="00FC0FA5">
            <w:pPr>
              <w:numPr>
                <w:ilvl w:val="1"/>
                <w:numId w:val="2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apă și canalizare</w:t>
            </w:r>
          </w:p>
          <w:p w14:paraId="1CDD37BE" w14:textId="77777777" w:rsidR="00E61798" w:rsidRPr="009A1196" w:rsidRDefault="00E61798" w:rsidP="00FC0FA5">
            <w:pPr>
              <w:numPr>
                <w:ilvl w:val="1"/>
                <w:numId w:val="2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salubrizare</w:t>
            </w:r>
          </w:p>
          <w:p w14:paraId="6DB025A0" w14:textId="77777777" w:rsidR="00E61798" w:rsidRPr="009A1196" w:rsidRDefault="00E61798" w:rsidP="00FC0FA5">
            <w:pPr>
              <w:numPr>
                <w:ilvl w:val="1"/>
                <w:numId w:val="2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energie electrică</w:t>
            </w:r>
          </w:p>
          <w:p w14:paraId="19A04E68" w14:textId="77777777" w:rsidR="00E61798" w:rsidRPr="009A1196" w:rsidRDefault="00E61798" w:rsidP="00FC0FA5">
            <w:pPr>
              <w:numPr>
                <w:ilvl w:val="1"/>
                <w:numId w:val="2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energie termică și/sau gaze naturale</w:t>
            </w:r>
          </w:p>
          <w:p w14:paraId="35ECB92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telefoane, fax, internet, acces la baze de date</w:t>
            </w:r>
          </w:p>
          <w:p w14:paraId="55890BE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poștale și/sau servicii curierat</w:t>
            </w:r>
          </w:p>
          <w:p w14:paraId="059A6FD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Servicii de administrare a clădirilor: </w:t>
            </w:r>
          </w:p>
          <w:p w14:paraId="10C24E0D" w14:textId="77777777" w:rsidR="00E61798" w:rsidRPr="009A1196" w:rsidRDefault="00E61798" w:rsidP="00FC0FA5">
            <w:pPr>
              <w:numPr>
                <w:ilvl w:val="1"/>
                <w:numId w:val="2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întreținerea curentă</w:t>
            </w:r>
          </w:p>
          <w:p w14:paraId="0938F742" w14:textId="77777777" w:rsidR="00E61798" w:rsidRPr="009A1196" w:rsidRDefault="00E61798" w:rsidP="00FC0FA5">
            <w:pPr>
              <w:numPr>
                <w:ilvl w:val="1"/>
                <w:numId w:val="2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asigurarea securității clădirilor</w:t>
            </w:r>
          </w:p>
          <w:p w14:paraId="69724ABC" w14:textId="77777777" w:rsidR="00E61798" w:rsidRPr="009A1196" w:rsidRDefault="00E61798" w:rsidP="00FC0FA5">
            <w:pPr>
              <w:numPr>
                <w:ilvl w:val="1"/>
                <w:numId w:val="2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salubrizare și igienizare</w:t>
            </w:r>
          </w:p>
          <w:p w14:paraId="60A9EB2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Servicii de întreținere și reparare echipamente și mijloace de transport: </w:t>
            </w:r>
          </w:p>
          <w:p w14:paraId="71AE5336" w14:textId="77777777" w:rsidR="00E61798" w:rsidRPr="009A1196" w:rsidRDefault="00E61798" w:rsidP="00FC0FA5">
            <w:pPr>
              <w:numPr>
                <w:ilvl w:val="1"/>
                <w:numId w:val="2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întreținere echipamente</w:t>
            </w:r>
          </w:p>
          <w:p w14:paraId="47BB32FB" w14:textId="77777777" w:rsidR="00E61798" w:rsidRPr="009A1196" w:rsidRDefault="00E61798" w:rsidP="00FC0FA5">
            <w:pPr>
              <w:numPr>
                <w:ilvl w:val="1"/>
                <w:numId w:val="2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reparații echipamente</w:t>
            </w:r>
          </w:p>
          <w:p w14:paraId="739FA477" w14:textId="77777777" w:rsidR="00E61798" w:rsidRPr="009A1196" w:rsidRDefault="00E61798" w:rsidP="00FC0FA5">
            <w:pPr>
              <w:numPr>
                <w:ilvl w:val="1"/>
                <w:numId w:val="2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întreținere mijloace de transport</w:t>
            </w:r>
          </w:p>
          <w:p w14:paraId="4E756EE7" w14:textId="77777777" w:rsidR="00E61798" w:rsidRPr="009A1196" w:rsidRDefault="00E61798" w:rsidP="00FC0FA5">
            <w:pPr>
              <w:numPr>
                <w:ilvl w:val="1"/>
                <w:numId w:val="2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reparații mijloace de transport</w:t>
            </w:r>
          </w:p>
          <w:p w14:paraId="0A2C6F8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Arhivare documente </w:t>
            </w:r>
          </w:p>
          <w:p w14:paraId="65C07A0B"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Amortizare active </w:t>
            </w:r>
          </w:p>
          <w:p w14:paraId="2416E19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financiare și juridice (notariale)</w:t>
            </w:r>
          </w:p>
          <w:p w14:paraId="1CD87542"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Prime de asigurare bunuri (mobile și imobile)</w:t>
            </w:r>
          </w:p>
          <w:p w14:paraId="371728F0"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Prime de asigurare obligatorie auto (excluzând asigurarea CASCO)</w:t>
            </w:r>
          </w:p>
          <w:p w14:paraId="0E8A4F5D"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aferente deschiderii, gestionării și operării contului/conturilor bancare al/ale proiectului</w:t>
            </w:r>
          </w:p>
        </w:tc>
      </w:tr>
      <w:tr w:rsidR="00E61798" w:rsidRPr="009A1196" w14:paraId="422B99EA"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61EC4279"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3FBF069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5-Cheltuieli cu închirierea, altele decât cele prevăzute la cheltuielile generale de administrație</w:t>
            </w:r>
          </w:p>
        </w:tc>
        <w:tc>
          <w:tcPr>
            <w:tcW w:w="879" w:type="pct"/>
            <w:gridSpan w:val="2"/>
            <w:tcMar>
              <w:left w:w="29" w:type="dxa"/>
              <w:right w:w="29" w:type="dxa"/>
            </w:tcMar>
          </w:tcPr>
          <w:p w14:paraId="1E6C47D1"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9-Cheltuieli cu închirierea, altele decât cele prevăzute la cheltuielile generale de administrație</w:t>
            </w:r>
          </w:p>
        </w:tc>
        <w:tc>
          <w:tcPr>
            <w:tcW w:w="2891" w:type="pct"/>
            <w:gridSpan w:val="2"/>
            <w:tcMar>
              <w:left w:w="29" w:type="dxa"/>
              <w:right w:w="29" w:type="dxa"/>
            </w:tcMar>
          </w:tcPr>
          <w:p w14:paraId="3B0BCD8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 sedii, inclusiv depozite</w:t>
            </w:r>
          </w:p>
          <w:p w14:paraId="4ED9960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 spații pentru desfășurarea diverselor activități ale operațiunii</w:t>
            </w:r>
          </w:p>
          <w:p w14:paraId="0C5C80E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 echipamente</w:t>
            </w:r>
          </w:p>
          <w:p w14:paraId="53C9DDE8"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 vehicule</w:t>
            </w:r>
          </w:p>
          <w:p w14:paraId="0252EBC5"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 diverse bunuri</w:t>
            </w:r>
          </w:p>
        </w:tc>
      </w:tr>
      <w:tr w:rsidR="00E61798" w:rsidRPr="009A1196" w14:paraId="7F868BB4"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1DBC8C71"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65647AC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4-Cheltuieli de leasing</w:t>
            </w:r>
          </w:p>
        </w:tc>
        <w:tc>
          <w:tcPr>
            <w:tcW w:w="879" w:type="pct"/>
            <w:gridSpan w:val="2"/>
            <w:tcMar>
              <w:left w:w="29" w:type="dxa"/>
              <w:right w:w="29" w:type="dxa"/>
            </w:tcMar>
          </w:tcPr>
          <w:p w14:paraId="5AC7192E"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8-Cheltuieli de leasing fără achiziție</w:t>
            </w:r>
          </w:p>
        </w:tc>
        <w:tc>
          <w:tcPr>
            <w:tcW w:w="2891" w:type="pct"/>
            <w:gridSpan w:val="2"/>
            <w:tcMar>
              <w:left w:w="29" w:type="dxa"/>
              <w:right w:w="29" w:type="dxa"/>
            </w:tcMar>
          </w:tcPr>
          <w:p w14:paraId="231DE15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Rate de leasing plătite de utilizatorul de leasing pentru:</w:t>
            </w:r>
          </w:p>
          <w:p w14:paraId="4C5A8219"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Echipamente</w:t>
            </w:r>
          </w:p>
          <w:p w14:paraId="473DDB76"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Vehicule</w:t>
            </w:r>
          </w:p>
          <w:p w14:paraId="2B192AAA"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Diverse bunuri mobile și imobile</w:t>
            </w:r>
          </w:p>
        </w:tc>
      </w:tr>
      <w:tr w:rsidR="00E61798" w:rsidRPr="009A1196" w14:paraId="348F8E8A"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67AA7153" w14:textId="77777777" w:rsidR="00E61798" w:rsidRPr="009A1196" w:rsidRDefault="00E61798" w:rsidP="003C4771">
            <w:pPr>
              <w:spacing w:line="276" w:lineRule="auto"/>
              <w:rPr>
                <w:rFonts w:ascii="Trebuchet MS" w:hAnsi="Trebuchet MS" w:cs="Calibri"/>
              </w:rPr>
            </w:pPr>
          </w:p>
        </w:tc>
        <w:tc>
          <w:tcPr>
            <w:tcW w:w="609" w:type="pct"/>
            <w:gridSpan w:val="2"/>
            <w:vMerge w:val="restart"/>
            <w:tcMar>
              <w:left w:w="29" w:type="dxa"/>
              <w:right w:w="29" w:type="dxa"/>
            </w:tcMar>
          </w:tcPr>
          <w:p w14:paraId="10CA5D9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26-Cheltuieli cu subvenții/burse/premii</w:t>
            </w:r>
          </w:p>
        </w:tc>
        <w:tc>
          <w:tcPr>
            <w:tcW w:w="879" w:type="pct"/>
            <w:gridSpan w:val="2"/>
            <w:tcMar>
              <w:left w:w="29" w:type="dxa"/>
              <w:right w:w="29" w:type="dxa"/>
            </w:tcMar>
          </w:tcPr>
          <w:p w14:paraId="3E751491"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91-Subvenții</w:t>
            </w:r>
          </w:p>
        </w:tc>
        <w:tc>
          <w:tcPr>
            <w:tcW w:w="2891" w:type="pct"/>
            <w:gridSpan w:val="2"/>
            <w:tcMar>
              <w:left w:w="29" w:type="dxa"/>
              <w:right w:w="29" w:type="dxa"/>
            </w:tcMar>
          </w:tcPr>
          <w:p w14:paraId="2CA2C6A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Subvenții (ajutoare, premii) acordate pentru copii și elevi, inclusiv ca măsuri de acompaniere</w:t>
            </w:r>
          </w:p>
          <w:p w14:paraId="7BACF06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Subvenții (ajutoare, premii) pentru cursanți pe perioada derulării cursurilor</w:t>
            </w:r>
          </w:p>
        </w:tc>
      </w:tr>
      <w:tr w:rsidR="00E61798" w:rsidRPr="009A1196" w14:paraId="6B9D3833"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025C0600"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1F5ED48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140B8D5F"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94-Burse</w:t>
            </w:r>
          </w:p>
        </w:tc>
        <w:tc>
          <w:tcPr>
            <w:tcW w:w="2891" w:type="pct"/>
            <w:gridSpan w:val="2"/>
            <w:tcMar>
              <w:left w:w="29" w:type="dxa"/>
              <w:right w:w="29" w:type="dxa"/>
            </w:tcMar>
          </w:tcPr>
          <w:p w14:paraId="1A3B2F95"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Burse sociale</w:t>
            </w:r>
          </w:p>
        </w:tc>
      </w:tr>
      <w:tr w:rsidR="00E61798" w:rsidRPr="009A1196" w14:paraId="06C6F6D4"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0981EAE6" w14:textId="77777777" w:rsidR="00E61798" w:rsidRPr="009A1196" w:rsidRDefault="00E61798" w:rsidP="003C4771">
            <w:pPr>
              <w:spacing w:line="276" w:lineRule="auto"/>
              <w:rPr>
                <w:rFonts w:ascii="Trebuchet MS" w:hAnsi="Trebuchet MS" w:cs="Calibri"/>
              </w:rPr>
            </w:pPr>
          </w:p>
        </w:tc>
        <w:tc>
          <w:tcPr>
            <w:tcW w:w="609" w:type="pct"/>
            <w:gridSpan w:val="2"/>
            <w:vMerge/>
            <w:tcMar>
              <w:left w:w="29" w:type="dxa"/>
              <w:right w:w="29" w:type="dxa"/>
            </w:tcMar>
          </w:tcPr>
          <w:p w14:paraId="581D427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p>
        </w:tc>
        <w:tc>
          <w:tcPr>
            <w:tcW w:w="879" w:type="pct"/>
            <w:gridSpan w:val="2"/>
            <w:tcMar>
              <w:left w:w="29" w:type="dxa"/>
              <w:right w:w="29" w:type="dxa"/>
            </w:tcMar>
          </w:tcPr>
          <w:p w14:paraId="758B789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95-Premii</w:t>
            </w:r>
          </w:p>
        </w:tc>
        <w:tc>
          <w:tcPr>
            <w:tcW w:w="2891" w:type="pct"/>
            <w:gridSpan w:val="2"/>
            <w:tcMar>
              <w:left w:w="29" w:type="dxa"/>
              <w:right w:w="29" w:type="dxa"/>
            </w:tcMar>
          </w:tcPr>
          <w:p w14:paraId="029E1CE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Premii în cadrul unor concursuri</w:t>
            </w:r>
          </w:p>
        </w:tc>
      </w:tr>
      <w:tr w:rsidR="00E61798" w:rsidRPr="009A1196" w14:paraId="27EB2D7A" w14:textId="77777777" w:rsidTr="003C4771">
        <w:tc>
          <w:tcPr>
            <w:cnfStyle w:val="001000000000" w:firstRow="0" w:lastRow="0" w:firstColumn="1" w:lastColumn="0" w:oddVBand="0" w:evenVBand="0" w:oddHBand="0" w:evenHBand="0" w:firstRowFirstColumn="0" w:firstRowLastColumn="0" w:lastRowFirstColumn="0" w:lastRowLastColumn="0"/>
            <w:tcW w:w="621" w:type="pct"/>
            <w:vMerge/>
            <w:tcMar>
              <w:left w:w="29" w:type="dxa"/>
              <w:right w:w="29" w:type="dxa"/>
            </w:tcMar>
          </w:tcPr>
          <w:p w14:paraId="19F7C5A3" w14:textId="77777777" w:rsidR="00E61798" w:rsidRPr="009A1196" w:rsidRDefault="00E61798" w:rsidP="003C4771">
            <w:pPr>
              <w:spacing w:line="276" w:lineRule="auto"/>
              <w:rPr>
                <w:rFonts w:ascii="Trebuchet MS" w:hAnsi="Trebuchet MS" w:cs="Calibri"/>
              </w:rPr>
            </w:pPr>
          </w:p>
        </w:tc>
        <w:tc>
          <w:tcPr>
            <w:tcW w:w="609" w:type="pct"/>
            <w:gridSpan w:val="2"/>
            <w:tcMar>
              <w:left w:w="29" w:type="dxa"/>
              <w:right w:w="29" w:type="dxa"/>
            </w:tcMar>
          </w:tcPr>
          <w:p w14:paraId="5165C589"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28-Cheltuieli de tip FEDR</w:t>
            </w:r>
          </w:p>
        </w:tc>
        <w:tc>
          <w:tcPr>
            <w:tcW w:w="879" w:type="pct"/>
            <w:gridSpan w:val="2"/>
            <w:tcMar>
              <w:left w:w="29" w:type="dxa"/>
              <w:right w:w="29" w:type="dxa"/>
            </w:tcMar>
          </w:tcPr>
          <w:p w14:paraId="485806BA"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161-cheltuieli cu </w:t>
            </w:r>
            <w:proofErr w:type="spellStart"/>
            <w:r w:rsidRPr="009A1196">
              <w:rPr>
                <w:rFonts w:ascii="Trebuchet MS" w:hAnsi="Trebuchet MS" w:cs="Calibri"/>
              </w:rPr>
              <w:t>constructii</w:t>
            </w:r>
            <w:proofErr w:type="spellEnd"/>
            <w:r w:rsidRPr="009A1196">
              <w:rPr>
                <w:rFonts w:ascii="Trebuchet MS" w:hAnsi="Trebuchet MS" w:cs="Calibri"/>
              </w:rPr>
              <w:t>, inclusiv reabilitare/ modernizare clădiri</w:t>
            </w:r>
          </w:p>
        </w:tc>
        <w:tc>
          <w:tcPr>
            <w:tcW w:w="2891" w:type="pct"/>
            <w:gridSpan w:val="2"/>
            <w:tcMar>
              <w:left w:w="29" w:type="dxa"/>
              <w:right w:w="29" w:type="dxa"/>
            </w:tcMar>
          </w:tcPr>
          <w:p w14:paraId="7406E99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rPr>
            </w:pPr>
            <w:r w:rsidRPr="009A1196">
              <w:rPr>
                <w:rFonts w:ascii="Trebuchet MS" w:eastAsia="Times New Roman" w:hAnsi="Trebuchet MS" w:cs="Calibri"/>
              </w:rPr>
              <w:t>Reabilitare/ modernizare clădiri/ condiții de locuire, inclusiv accesibilizarea clădirilor/ inclusiv a spatiilor interioare pentru persoane cu dizabilități (de exemplu toalete accesibilizate). Toate lucrările de accesibilizare trebuie să fie efectuate în conformitate cu Normativul tehnic NP051</w:t>
            </w:r>
          </w:p>
          <w:p w14:paraId="483BD51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Instalații tehnice</w:t>
            </w:r>
          </w:p>
          <w:p w14:paraId="3A69C238"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Echipamente tehnologice (mașini, utilaje și instalații de lucru)</w:t>
            </w:r>
          </w:p>
          <w:p w14:paraId="064CBE68"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Utilaje și echipamente tehnologice și funcționale</w:t>
            </w:r>
          </w:p>
          <w:p w14:paraId="49314A03"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Alte echipamente și dotări:</w:t>
            </w:r>
          </w:p>
          <w:p w14:paraId="02F131B5"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Echipamente de calcul și echipamente periferice de calcul</w:t>
            </w:r>
          </w:p>
          <w:p w14:paraId="7A0C8D58"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Cablare rețea internă</w:t>
            </w:r>
          </w:p>
          <w:p w14:paraId="4E9769B3"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Achiziționare și instalare de sisteme și echipamente pentru persoane cu dizabilități</w:t>
            </w:r>
          </w:p>
          <w:p w14:paraId="21BEC4D5"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Mobilier, birotică, echipamente de protecție a valorilor umane și materiale</w:t>
            </w:r>
          </w:p>
          <w:p w14:paraId="2E91D9D3"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Sisteme de protecție, alarmare și acces, PSI</w:t>
            </w:r>
          </w:p>
          <w:p w14:paraId="2C5E4134"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Electrocasnice și electronice</w:t>
            </w:r>
          </w:p>
          <w:p w14:paraId="36F841A8"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Obiecte sanitare</w:t>
            </w:r>
          </w:p>
          <w:p w14:paraId="6CFB94BB"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Alte cheltuieli pentru investiții </w:t>
            </w:r>
          </w:p>
          <w:p w14:paraId="0A85CDD0"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avize, acorduri, autorizații:</w:t>
            </w:r>
          </w:p>
          <w:p w14:paraId="4A354C0D"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Taxe pentru obținerea/ prelungirea valabilității certificatului de urbanism;</w:t>
            </w:r>
          </w:p>
          <w:p w14:paraId="79B35DF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Obținerea avizelor și acordurilor pentru racorduri și branșamente la rețelele publice de apă, canalizare, gaze, termoficare, energie electrică, telefonie;</w:t>
            </w:r>
          </w:p>
          <w:p w14:paraId="7129E037"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Obținerea acordului de mediu;</w:t>
            </w:r>
          </w:p>
          <w:p w14:paraId="6E8BA36D"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Obținerea avizului PSI;</w:t>
            </w:r>
          </w:p>
          <w:p w14:paraId="7E0979C4"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Obținerea avizelor sanitare de funcționare.</w:t>
            </w:r>
          </w:p>
          <w:p w14:paraId="4C91471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privind proiectarea și ingineria:</w:t>
            </w:r>
          </w:p>
          <w:p w14:paraId="7C60428B"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Elaborarea tuturor fazelor de proiectare (studiu de prefezabilitate, studiu de fezabilitate, proiect tehnic, detalii de execuție);</w:t>
            </w:r>
          </w:p>
          <w:p w14:paraId="13E5D9DE"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Plata verificării tehnice a proiectului;</w:t>
            </w:r>
          </w:p>
          <w:p w14:paraId="73E3C76D"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Elaborarea documentațiilor necesare obținerii acordurilor, avizelor și autorizațiilor aferente obiectivului de investiții, documentații ce stau la baza emiterii avizelor și acordurilor impuse prin certificatul de urbanism, documentații urbanistice, studii de impact, studii/expertize de amplasament;</w:t>
            </w:r>
          </w:p>
          <w:p w14:paraId="0466A021"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Cheltuieli pentru elaborarea studiilor de teren: studii geotehnice, geologice, hidrologice, </w:t>
            </w:r>
            <w:proofErr w:type="spellStart"/>
            <w:r w:rsidRPr="009A1196">
              <w:rPr>
                <w:rFonts w:ascii="Trebuchet MS" w:hAnsi="Trebuchet MS" w:cs="Calibri"/>
              </w:rPr>
              <w:t>hidrogeotehnice</w:t>
            </w:r>
            <w:proofErr w:type="spellEnd"/>
            <w:r w:rsidRPr="009A1196">
              <w:rPr>
                <w:rFonts w:ascii="Trebuchet MS" w:hAnsi="Trebuchet MS" w:cs="Calibri"/>
              </w:rPr>
              <w:t>, fotogrammetrice, topografice și de stabilitate a terenului.</w:t>
            </w:r>
          </w:p>
          <w:p w14:paraId="7019CB75" w14:textId="77777777" w:rsidR="00E61798" w:rsidRPr="009A1196" w:rsidRDefault="00E61798" w:rsidP="00FC0FA5">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lucrări de construcții și instalații aferente organizării de șantier</w:t>
            </w:r>
          </w:p>
          <w:p w14:paraId="289F2D8F"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conexe organizării de șantier.</w:t>
            </w:r>
          </w:p>
          <w:p w14:paraId="7DA389B5" w14:textId="77777777" w:rsidR="00E61798" w:rsidRPr="009A1196" w:rsidRDefault="00E61798" w:rsidP="00FC0FA5">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pentru asigurarea utilităților și/sau reabilitarea și modernizarea utilităților:</w:t>
            </w:r>
          </w:p>
          <w:p w14:paraId="05E6DEE4"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Alimentare cu apă, canalizare;</w:t>
            </w:r>
          </w:p>
          <w:p w14:paraId="0501874E"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Alimentare cu gaze naturale;</w:t>
            </w:r>
          </w:p>
          <w:p w14:paraId="26B070D6"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Agent termic;</w:t>
            </w:r>
          </w:p>
          <w:p w14:paraId="59E58FBE"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Căi de acces;</w:t>
            </w:r>
          </w:p>
          <w:p w14:paraId="56C8493C" w14:textId="77777777" w:rsidR="00E61798" w:rsidRPr="009A1196" w:rsidRDefault="00E61798" w:rsidP="00FC0FA5">
            <w:pPr>
              <w:numPr>
                <w:ilvl w:val="1"/>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Facilități de acces pentru persoane cu dizabilități;</w:t>
            </w:r>
          </w:p>
          <w:p w14:paraId="5CAE5B23"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Energie electrică.</w:t>
            </w:r>
          </w:p>
        </w:tc>
      </w:tr>
      <w:tr w:rsidR="00E61798" w:rsidRPr="009A1196" w14:paraId="60459AFA" w14:textId="77777777" w:rsidTr="003C4771">
        <w:tc>
          <w:tcPr>
            <w:cnfStyle w:val="001000000000" w:firstRow="0" w:lastRow="0" w:firstColumn="1" w:lastColumn="0" w:oddVBand="0" w:evenVBand="0" w:oddHBand="0" w:evenHBand="0" w:firstRowFirstColumn="0" w:firstRowLastColumn="0" w:lastRowFirstColumn="0" w:lastRowLastColumn="0"/>
            <w:tcW w:w="621" w:type="pct"/>
            <w:shd w:val="clear" w:color="auto" w:fill="auto"/>
            <w:tcMar>
              <w:left w:w="29" w:type="dxa"/>
              <w:right w:w="29" w:type="dxa"/>
            </w:tcMar>
          </w:tcPr>
          <w:p w14:paraId="043C5A0C" w14:textId="77777777" w:rsidR="00E61798" w:rsidRPr="009A1196" w:rsidRDefault="00E61798" w:rsidP="003C4771">
            <w:pPr>
              <w:spacing w:line="276" w:lineRule="auto"/>
              <w:rPr>
                <w:rFonts w:ascii="Trebuchet MS" w:hAnsi="Trebuchet MS" w:cs="Calibri"/>
              </w:rPr>
            </w:pPr>
          </w:p>
        </w:tc>
        <w:tc>
          <w:tcPr>
            <w:tcW w:w="609" w:type="pct"/>
            <w:gridSpan w:val="2"/>
            <w:shd w:val="clear" w:color="auto" w:fill="auto"/>
            <w:tcMar>
              <w:left w:w="29" w:type="dxa"/>
              <w:right w:w="29" w:type="dxa"/>
            </w:tcMar>
          </w:tcPr>
          <w:p w14:paraId="1A571EBB"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51 – cheltuieli sub forma de bareme standard pentru costurile unitare</w:t>
            </w:r>
          </w:p>
        </w:tc>
        <w:tc>
          <w:tcPr>
            <w:tcW w:w="879" w:type="pct"/>
            <w:gridSpan w:val="2"/>
            <w:shd w:val="clear" w:color="auto" w:fill="auto"/>
            <w:tcMar>
              <w:left w:w="29" w:type="dxa"/>
              <w:right w:w="29" w:type="dxa"/>
            </w:tcMar>
          </w:tcPr>
          <w:p w14:paraId="1B42B16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210 – costuri calificare nivel 2</w:t>
            </w:r>
          </w:p>
          <w:p w14:paraId="689C31C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211 – costuri calificare nivel 3</w:t>
            </w:r>
          </w:p>
          <w:p w14:paraId="4B2E8113"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212 – costuri calificare nivel 4</w:t>
            </w:r>
          </w:p>
        </w:tc>
        <w:tc>
          <w:tcPr>
            <w:tcW w:w="2891" w:type="pct"/>
            <w:gridSpan w:val="2"/>
            <w:shd w:val="clear" w:color="auto" w:fill="auto"/>
            <w:tcMar>
              <w:left w:w="29" w:type="dxa"/>
              <w:right w:w="29" w:type="dxa"/>
            </w:tcMar>
          </w:tcPr>
          <w:p w14:paraId="521A9150"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rPr>
            </w:pPr>
          </w:p>
        </w:tc>
      </w:tr>
      <w:tr w:rsidR="00E61798" w:rsidRPr="009A1196" w14:paraId="09CAC591" w14:textId="77777777" w:rsidTr="003C4771">
        <w:trPr>
          <w:trHeight w:val="349"/>
        </w:trPr>
        <w:tc>
          <w:tcPr>
            <w:cnfStyle w:val="001000000000" w:firstRow="0" w:lastRow="0" w:firstColumn="1" w:lastColumn="0" w:oddVBand="0" w:evenVBand="0" w:oddHBand="0" w:evenHBand="0" w:firstRowFirstColumn="0" w:firstRowLastColumn="0" w:lastRowFirstColumn="0" w:lastRowLastColumn="0"/>
            <w:tcW w:w="5000" w:type="pct"/>
            <w:gridSpan w:val="7"/>
            <w:tcMar>
              <w:left w:w="29" w:type="dxa"/>
              <w:right w:w="29" w:type="dxa"/>
            </w:tcMar>
          </w:tcPr>
          <w:p w14:paraId="69575EC1"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 directe </w:t>
            </w:r>
          </w:p>
          <w:p w14:paraId="57DB0E91"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Cheltuielile eligibile directe reprezintă cheltuieli care pot fi atribuite unei anumite activități individuale din cadrul proiectului și pentru care este demonstrată legătura cu activitatea în cauză</w:t>
            </w:r>
          </w:p>
        </w:tc>
      </w:tr>
      <w:tr w:rsidR="00E61798" w:rsidRPr="009A1196" w14:paraId="3F5791BC" w14:textId="77777777" w:rsidTr="003C4771">
        <w:tc>
          <w:tcPr>
            <w:cnfStyle w:val="001000000000" w:firstRow="0" w:lastRow="0" w:firstColumn="1" w:lastColumn="0" w:oddVBand="0" w:evenVBand="0" w:oddHBand="0" w:evenHBand="0" w:firstRowFirstColumn="0" w:firstRowLastColumn="0" w:lastRowFirstColumn="0" w:lastRowLastColumn="0"/>
            <w:tcW w:w="5000" w:type="pct"/>
            <w:gridSpan w:val="7"/>
            <w:tcMar>
              <w:left w:w="29" w:type="dxa"/>
              <w:right w:w="29" w:type="dxa"/>
            </w:tcMar>
          </w:tcPr>
          <w:p w14:paraId="74960FAD"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Cheltuieli indirecte</w:t>
            </w:r>
          </w:p>
          <w:p w14:paraId="3BE445D3"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Cheltuielile eligibile indirecte reprezintă cheltuielile efectuate pentru funcționarea de ansamblu a proiectului și nu pot fi atribuite direct unei anumite activități. </w:t>
            </w:r>
          </w:p>
        </w:tc>
      </w:tr>
      <w:tr w:rsidR="00E61798" w:rsidRPr="009A1196" w14:paraId="57F3865C" w14:textId="77777777" w:rsidTr="003C4771">
        <w:tc>
          <w:tcPr>
            <w:cnfStyle w:val="001000000000" w:firstRow="0" w:lastRow="0" w:firstColumn="1" w:lastColumn="0" w:oddVBand="0" w:evenVBand="0" w:oddHBand="0" w:evenHBand="0" w:firstRowFirstColumn="0" w:firstRowLastColumn="0" w:lastRowFirstColumn="0" w:lastRowLastColumn="0"/>
            <w:tcW w:w="651" w:type="pct"/>
            <w:gridSpan w:val="2"/>
            <w:tcMar>
              <w:left w:w="29" w:type="dxa"/>
              <w:right w:w="29" w:type="dxa"/>
            </w:tcMar>
          </w:tcPr>
          <w:p w14:paraId="1D7EAA39" w14:textId="77777777" w:rsidR="00E61798" w:rsidRPr="009A1196" w:rsidRDefault="00E61798" w:rsidP="003C4771">
            <w:pPr>
              <w:spacing w:line="276" w:lineRule="auto"/>
              <w:rPr>
                <w:rFonts w:ascii="Trebuchet MS" w:hAnsi="Trebuchet MS" w:cs="Calibri"/>
              </w:rPr>
            </w:pPr>
          </w:p>
        </w:tc>
        <w:tc>
          <w:tcPr>
            <w:tcW w:w="677" w:type="pct"/>
            <w:gridSpan w:val="2"/>
            <w:tcMar>
              <w:left w:w="29" w:type="dxa"/>
              <w:right w:w="29" w:type="dxa"/>
            </w:tcMar>
          </w:tcPr>
          <w:p w14:paraId="1F5506C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Categorie MySMIS</w:t>
            </w:r>
          </w:p>
        </w:tc>
        <w:tc>
          <w:tcPr>
            <w:tcW w:w="1337" w:type="pct"/>
            <w:gridSpan w:val="2"/>
            <w:tcMar>
              <w:left w:w="29" w:type="dxa"/>
              <w:right w:w="29" w:type="dxa"/>
            </w:tcMar>
          </w:tcPr>
          <w:p w14:paraId="1BF1D15E"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Subcategorie MySMIS</w:t>
            </w:r>
          </w:p>
        </w:tc>
        <w:tc>
          <w:tcPr>
            <w:tcW w:w="2335" w:type="pct"/>
            <w:tcMar>
              <w:left w:w="29" w:type="dxa"/>
              <w:right w:w="29" w:type="dxa"/>
            </w:tcMar>
          </w:tcPr>
          <w:p w14:paraId="26F9CB28"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b/>
              </w:rPr>
            </w:pPr>
            <w:r w:rsidRPr="009A1196">
              <w:rPr>
                <w:rFonts w:ascii="Trebuchet MS" w:hAnsi="Trebuchet MS" w:cs="Calibri"/>
                <w:b/>
              </w:rPr>
              <w:t>Subcategoria (descrierea cheltuielii) conține:</w:t>
            </w:r>
          </w:p>
        </w:tc>
      </w:tr>
      <w:tr w:rsidR="00E61798" w:rsidRPr="009A1196" w14:paraId="03C2909E" w14:textId="77777777" w:rsidTr="003C4771">
        <w:trPr>
          <w:trHeight w:val="1430"/>
        </w:trPr>
        <w:tc>
          <w:tcPr>
            <w:cnfStyle w:val="001000000000" w:firstRow="0" w:lastRow="0" w:firstColumn="1" w:lastColumn="0" w:oddVBand="0" w:evenVBand="0" w:oddHBand="0" w:evenHBand="0" w:firstRowFirstColumn="0" w:firstRowLastColumn="0" w:lastRowFirstColumn="0" w:lastRowLastColumn="0"/>
            <w:tcW w:w="651" w:type="pct"/>
            <w:gridSpan w:val="2"/>
            <w:vMerge w:val="restart"/>
            <w:tcMar>
              <w:left w:w="29" w:type="dxa"/>
              <w:right w:w="29" w:type="dxa"/>
            </w:tcMar>
          </w:tcPr>
          <w:p w14:paraId="3476668B" w14:textId="77777777" w:rsidR="00E61798" w:rsidRPr="009A1196" w:rsidRDefault="00E61798" w:rsidP="003C4771">
            <w:pPr>
              <w:spacing w:line="276" w:lineRule="auto"/>
              <w:rPr>
                <w:rFonts w:ascii="Trebuchet MS" w:hAnsi="Trebuchet MS" w:cs="Calibri"/>
              </w:rPr>
            </w:pPr>
            <w:r w:rsidRPr="009A1196">
              <w:rPr>
                <w:rFonts w:ascii="Trebuchet MS" w:hAnsi="Trebuchet MS" w:cs="Calibri"/>
              </w:rPr>
              <w:t xml:space="preserve">Cheltuieli eligibile indirecte care nu intră sub incidența ajutorului de </w:t>
            </w:r>
            <w:proofErr w:type="spellStart"/>
            <w:r w:rsidRPr="009A1196">
              <w:rPr>
                <w:rFonts w:ascii="Trebuchet MS" w:hAnsi="Trebuchet MS" w:cs="Calibri"/>
              </w:rPr>
              <w:t>minimis</w:t>
            </w:r>
            <w:proofErr w:type="spellEnd"/>
          </w:p>
          <w:p w14:paraId="3D48A449" w14:textId="77777777" w:rsidR="00E61798" w:rsidRPr="009A1196" w:rsidRDefault="00E61798" w:rsidP="003C4771">
            <w:pPr>
              <w:spacing w:line="276" w:lineRule="auto"/>
              <w:rPr>
                <w:rFonts w:ascii="Trebuchet MS" w:hAnsi="Trebuchet MS" w:cs="Calibri"/>
              </w:rPr>
            </w:pPr>
          </w:p>
        </w:tc>
        <w:tc>
          <w:tcPr>
            <w:tcW w:w="677" w:type="pct"/>
            <w:gridSpan w:val="2"/>
            <w:tcMar>
              <w:left w:w="29" w:type="dxa"/>
              <w:right w:w="29" w:type="dxa"/>
            </w:tcMar>
          </w:tcPr>
          <w:p w14:paraId="26D34A6E" w14:textId="77777777" w:rsidR="00E61798" w:rsidRPr="009A1196" w:rsidRDefault="00E61798" w:rsidP="003C4771">
            <w:pPr>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44-Cheltuieli indirecte conform art. 68 </w:t>
            </w:r>
          </w:p>
        </w:tc>
        <w:tc>
          <w:tcPr>
            <w:tcW w:w="1337" w:type="pct"/>
            <w:gridSpan w:val="2"/>
            <w:tcMar>
              <w:left w:w="29" w:type="dxa"/>
              <w:right w:w="29" w:type="dxa"/>
            </w:tcMar>
          </w:tcPr>
          <w:p w14:paraId="12DB237F"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166-Cheltuieli indirecte conform art. 68 </w:t>
            </w:r>
          </w:p>
        </w:tc>
        <w:tc>
          <w:tcPr>
            <w:tcW w:w="2335" w:type="pct"/>
            <w:tcMar>
              <w:left w:w="29" w:type="dxa"/>
              <w:right w:w="29" w:type="dxa"/>
            </w:tcMar>
          </w:tcPr>
          <w:p w14:paraId="7BED8830" w14:textId="77777777" w:rsidR="00E61798" w:rsidRPr="009A1196" w:rsidRDefault="00E61798" w:rsidP="00FC0FA5">
            <w:pPr>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Salarii aferente experților suport pentru activitatea managerului de proiect</w:t>
            </w:r>
          </w:p>
          <w:p w14:paraId="628E9D76" w14:textId="77777777" w:rsidR="00E61798" w:rsidRPr="009A1196" w:rsidRDefault="00E61798" w:rsidP="00FC0FA5">
            <w:pPr>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Salarii aferente personalului administrativ și auxiliar</w:t>
            </w:r>
          </w:p>
          <w:p w14:paraId="143B93CF" w14:textId="77777777" w:rsidR="00E61798" w:rsidRPr="009A1196" w:rsidRDefault="00E61798" w:rsidP="00FC0FA5">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Contribuții sociale aferente cheltuielilor salariale și cheltuielilor asimilate acestora (contribuții angajați și angajatori).</w:t>
            </w:r>
          </w:p>
          <w:p w14:paraId="4CA21ACE" w14:textId="77777777" w:rsidR="00E61798" w:rsidRPr="009A1196" w:rsidRDefault="00E61798" w:rsidP="00FC0FA5">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Chirie sediu administrativ al proiectului </w:t>
            </w:r>
          </w:p>
          <w:p w14:paraId="01EB29EE" w14:textId="77777777" w:rsidR="00E61798" w:rsidRPr="009A1196" w:rsidRDefault="00E61798" w:rsidP="00FC0FA5">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Plata serviciilor pentru medicina muncii, prevenirea și stingerea incendiilor, sănătatea și securitatea în muncă pentru personalul propriu</w:t>
            </w:r>
          </w:p>
          <w:p w14:paraId="35B441D0" w14:textId="77777777" w:rsidR="00E61798" w:rsidRPr="009A1196" w:rsidRDefault="00E61798" w:rsidP="00FC0FA5">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Utilități:</w:t>
            </w:r>
          </w:p>
          <w:p w14:paraId="5F4DA4CD"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a) apă și canalizare</w:t>
            </w:r>
          </w:p>
          <w:p w14:paraId="40B82DF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b) servicii de salubrizare</w:t>
            </w:r>
          </w:p>
          <w:p w14:paraId="74C7CF8A"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c) energie electrică</w:t>
            </w:r>
          </w:p>
          <w:p w14:paraId="3071E289"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 xml:space="preserve"> d) energie termică și/sau gaze naturale</w:t>
            </w:r>
          </w:p>
          <w:p w14:paraId="1C0C6FEC"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e) telefoane, fax, internet, acces la baze de date</w:t>
            </w:r>
          </w:p>
          <w:p w14:paraId="242E758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f) servicii poștale și/sau servicii curierat</w:t>
            </w:r>
          </w:p>
          <w:p w14:paraId="255F3F6B" w14:textId="77777777" w:rsidR="00E61798" w:rsidRPr="009A1196" w:rsidRDefault="00E61798" w:rsidP="00FC0FA5">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administrare a clădirilor:</w:t>
            </w:r>
          </w:p>
          <w:p w14:paraId="5210A60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a) întreținerea curentă</w:t>
            </w:r>
          </w:p>
          <w:p w14:paraId="63BDBF7E"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 xml:space="preserve">    </w:t>
            </w:r>
            <w:r w:rsidRPr="009A1196">
              <w:rPr>
                <w:rFonts w:ascii="Trebuchet MS" w:hAnsi="Trebuchet MS" w:cs="Calibri"/>
              </w:rPr>
              <w:tab/>
              <w:t>b) asigurarea securității clădirilor</w:t>
            </w:r>
          </w:p>
          <w:p w14:paraId="01682F07"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c) salubrizare și igienizare</w:t>
            </w:r>
          </w:p>
          <w:p w14:paraId="14E0C263" w14:textId="77777777" w:rsidR="00E61798" w:rsidRPr="009A1196" w:rsidRDefault="00E61798" w:rsidP="00FC0FA5">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Servicii de întreținere și reparare echipamente și mijloace de transport:</w:t>
            </w:r>
          </w:p>
          <w:p w14:paraId="0D8E153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 xml:space="preserve"> a) întreținere echipamente</w:t>
            </w:r>
          </w:p>
          <w:p w14:paraId="1ED0249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b) reparații echipamente</w:t>
            </w:r>
          </w:p>
          <w:p w14:paraId="3217F1D5"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c) întreținere mijloace de transport</w:t>
            </w:r>
          </w:p>
          <w:p w14:paraId="5BA55314"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d) reparații mijloace de transport</w:t>
            </w:r>
          </w:p>
          <w:p w14:paraId="70710E87" w14:textId="77777777" w:rsidR="00E61798" w:rsidRPr="009A1196" w:rsidRDefault="00E61798" w:rsidP="00FC0FA5">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Amortizare active</w:t>
            </w:r>
          </w:p>
          <w:p w14:paraId="3C47348C" w14:textId="77777777" w:rsidR="00E61798" w:rsidRPr="009A1196" w:rsidRDefault="00E61798" w:rsidP="00FC0FA5">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Conectare la rețele informatice</w:t>
            </w:r>
          </w:p>
          <w:p w14:paraId="12B7C118" w14:textId="77777777" w:rsidR="00E61798" w:rsidRPr="009A1196" w:rsidRDefault="00E61798" w:rsidP="00FC0FA5">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Arhivare documente</w:t>
            </w:r>
          </w:p>
          <w:p w14:paraId="2E776E37" w14:textId="77777777" w:rsidR="00E61798" w:rsidRPr="009A1196" w:rsidRDefault="00E61798" w:rsidP="00FC0FA5">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aferente procedurilor de achiziție</w:t>
            </w:r>
          </w:p>
          <w:p w14:paraId="36CC0C2C" w14:textId="77777777" w:rsidR="00E61798" w:rsidRPr="009A1196" w:rsidRDefault="00E61798" w:rsidP="00FC0FA5">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Multiplicare, cu excepția materialelor de informare și publicitate</w:t>
            </w:r>
          </w:p>
          <w:p w14:paraId="4CFBC5CE" w14:textId="77777777" w:rsidR="00E61798" w:rsidRPr="009A1196" w:rsidRDefault="00E61798" w:rsidP="00FC0FA5">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cheltuielile aferente garanțiilor oferite de bănci sau alte instituții financiare</w:t>
            </w:r>
          </w:p>
          <w:p w14:paraId="71E05729" w14:textId="77777777" w:rsidR="00E61798" w:rsidRPr="009A1196" w:rsidRDefault="00E61798" w:rsidP="00FC0FA5">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taxe notariale</w:t>
            </w:r>
          </w:p>
          <w:p w14:paraId="467CAC3E" w14:textId="77777777" w:rsidR="00E61798" w:rsidRPr="009A1196" w:rsidRDefault="00E61798" w:rsidP="00FC0FA5">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abonamente la publicații de specialitate</w:t>
            </w:r>
          </w:p>
          <w:p w14:paraId="37E8932D" w14:textId="77777777" w:rsidR="00E61798" w:rsidRPr="009A1196" w:rsidRDefault="00E61798" w:rsidP="00FC0FA5">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financiare și juridice (notariale):</w:t>
            </w:r>
          </w:p>
          <w:p w14:paraId="7062F837" w14:textId="77777777" w:rsidR="00E61798" w:rsidRPr="009A1196" w:rsidRDefault="00E61798" w:rsidP="00FC0FA5">
            <w:pPr>
              <w:numPr>
                <w:ilvl w:val="1"/>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prime de asigurare bunuri (mobile și imobile)</w:t>
            </w:r>
          </w:p>
          <w:p w14:paraId="1FD95224" w14:textId="77777777" w:rsidR="00E61798" w:rsidRPr="009A1196" w:rsidRDefault="00E61798" w:rsidP="00FC0FA5">
            <w:pPr>
              <w:numPr>
                <w:ilvl w:val="1"/>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asigurarea medicală pentru călătoriile în străinătate, </w:t>
            </w:r>
          </w:p>
          <w:p w14:paraId="6F30E1CD" w14:textId="77777777" w:rsidR="00E61798" w:rsidRPr="009A1196" w:rsidRDefault="00E61798" w:rsidP="00FC0FA5">
            <w:pPr>
              <w:numPr>
                <w:ilvl w:val="1"/>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prime de asigurare obligatorie auto (excluzând asigurarea CASCO)</w:t>
            </w:r>
          </w:p>
          <w:p w14:paraId="4153748D" w14:textId="77777777" w:rsidR="00E61798" w:rsidRPr="009A1196" w:rsidRDefault="00E61798" w:rsidP="00FC0FA5">
            <w:pPr>
              <w:numPr>
                <w:ilvl w:val="1"/>
                <w:numId w:val="12"/>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d) cheltuieli aferente deschiderii, gestionării și operării contului/conturilor bancare      al/ale proiectului</w:t>
            </w:r>
          </w:p>
          <w:p w14:paraId="39AB2176"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Materiale consumabile:</w:t>
            </w:r>
          </w:p>
          <w:p w14:paraId="752F7658"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a) cheltuieli cu materialele auxiliare</w:t>
            </w:r>
          </w:p>
          <w:p w14:paraId="38DBFCF0"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b) cheltuieli cu materialele pentru ambalat</w:t>
            </w:r>
          </w:p>
          <w:p w14:paraId="6A835D79" w14:textId="77777777" w:rsidR="00E61798" w:rsidRPr="009A1196" w:rsidRDefault="00E61798" w:rsidP="003C4771">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    </w:t>
            </w:r>
            <w:r w:rsidRPr="009A1196">
              <w:rPr>
                <w:rFonts w:ascii="Trebuchet MS" w:hAnsi="Trebuchet MS" w:cs="Calibri"/>
              </w:rPr>
              <w:tab/>
              <w:t>c) cheltuieli cu alte materiale consumabile</w:t>
            </w:r>
          </w:p>
          <w:p w14:paraId="4CA5E670"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producția materialelor publicitare și de informare</w:t>
            </w:r>
          </w:p>
          <w:p w14:paraId="13863DB8"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tipărirea/multiplicarea materialelor publicitare și de informare</w:t>
            </w:r>
          </w:p>
          <w:p w14:paraId="1FFA65F5"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difuzarea materialelor publicitare și de informare</w:t>
            </w:r>
          </w:p>
          <w:p w14:paraId="64261EA0"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dezvoltare/adaptare pagini web</w:t>
            </w:r>
          </w:p>
          <w:p w14:paraId="2571C9ED"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închirierea de spațiu publicitar</w:t>
            </w:r>
          </w:p>
          <w:p w14:paraId="195C4EDC"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lastRenderedPageBreak/>
              <w:t>alte activități de informare și publicitate</w:t>
            </w:r>
          </w:p>
          <w:p w14:paraId="054A0586" w14:textId="77777777" w:rsidR="00E61798" w:rsidRPr="009A1196" w:rsidRDefault="00E61798" w:rsidP="00FC0FA5">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cheltuieli cu auditul achiziționat de beneficiar pentru proiect</w:t>
            </w:r>
          </w:p>
        </w:tc>
      </w:tr>
      <w:tr w:rsidR="00E61798" w:rsidRPr="009A1196" w14:paraId="149DC245" w14:textId="77777777" w:rsidTr="003C4771">
        <w:tc>
          <w:tcPr>
            <w:cnfStyle w:val="001000000000" w:firstRow="0" w:lastRow="0" w:firstColumn="1" w:lastColumn="0" w:oddVBand="0" w:evenVBand="0" w:oddHBand="0" w:evenHBand="0" w:firstRowFirstColumn="0" w:firstRowLastColumn="0" w:lastRowFirstColumn="0" w:lastRowLastColumn="0"/>
            <w:tcW w:w="651" w:type="pct"/>
            <w:gridSpan w:val="2"/>
            <w:vMerge/>
            <w:tcMar>
              <w:left w:w="29" w:type="dxa"/>
              <w:right w:w="29" w:type="dxa"/>
            </w:tcMar>
          </w:tcPr>
          <w:p w14:paraId="5A32B3F2" w14:textId="77777777" w:rsidR="00E61798" w:rsidRPr="009A1196" w:rsidRDefault="00E61798" w:rsidP="003C4771">
            <w:pPr>
              <w:spacing w:line="276" w:lineRule="auto"/>
              <w:rPr>
                <w:rFonts w:ascii="Trebuchet MS" w:hAnsi="Trebuchet MS" w:cs="Calibri"/>
              </w:rPr>
            </w:pPr>
          </w:p>
        </w:tc>
        <w:tc>
          <w:tcPr>
            <w:tcW w:w="4349" w:type="pct"/>
            <w:gridSpan w:val="5"/>
            <w:tcMar>
              <w:left w:w="29" w:type="dxa"/>
              <w:right w:w="29" w:type="dxa"/>
            </w:tcMar>
          </w:tcPr>
          <w:p w14:paraId="662E2DBE" w14:textId="77777777" w:rsidR="00E61798" w:rsidRPr="009A1196" w:rsidRDefault="00E61798" w:rsidP="003C4771">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rPr>
            </w:pPr>
            <w:r w:rsidRPr="009A1196">
              <w:rPr>
                <w:rFonts w:ascii="Trebuchet MS" w:hAnsi="Trebuchet MS" w:cs="Calibri"/>
              </w:rPr>
              <w:t xml:space="preserve">Lista cheltuielilor indirecte aferente proiectului este indicativă; solicitantul nu trebuie să fundamenteze cheltuielile indirecte în bugetul proiectului, aceste cheltuieli fiind stabilite ca </w:t>
            </w:r>
            <w:r w:rsidRPr="009A1196">
              <w:rPr>
                <w:rFonts w:ascii="Trebuchet MS" w:hAnsi="Trebuchet MS" w:cs="Calibri"/>
                <w:b/>
              </w:rPr>
              <w:t xml:space="preserve">rată forfetară de maxim 15% din costurile directe eligibile cu personalul </w:t>
            </w:r>
            <w:r w:rsidRPr="009A1196">
              <w:rPr>
                <w:rFonts w:ascii="Trebuchet MS" w:hAnsi="Trebuchet MS" w:cs="Calibri"/>
              </w:rPr>
              <w:t>(prin aplicarea articolului 68 alineatul (1) litera (b) din Regulamentul (UE) nr. 1303/2013). Pe parcursul implementării proiectului nu vi se vor solicita documente suport pentru justificarea cheltuielilor indirecte efectuate în cadrul proiectului, ci doar cu privire la costurile directe eligibile cu personalul.</w:t>
            </w:r>
          </w:p>
        </w:tc>
      </w:tr>
    </w:tbl>
    <w:p w14:paraId="59EBEA5C" w14:textId="77777777" w:rsidR="003A5EF0" w:rsidRPr="009A1196" w:rsidRDefault="003A5EF0" w:rsidP="00FD7EAC">
      <w:pPr>
        <w:jc w:val="both"/>
        <w:rPr>
          <w:rFonts w:ascii="Trebuchet MS" w:hAnsi="Trebuchet MS"/>
        </w:rPr>
      </w:pPr>
    </w:p>
    <w:p w14:paraId="4A8AA33D" w14:textId="77777777" w:rsidR="0072174E" w:rsidRPr="009A1196" w:rsidRDefault="00183AB9" w:rsidP="00FD7EAC">
      <w:pPr>
        <w:pStyle w:val="Classic"/>
        <w:spacing w:line="276" w:lineRule="auto"/>
        <w:rPr>
          <w:rFonts w:ascii="Trebuchet MS" w:hAnsi="Trebuchet MS"/>
          <w:b/>
          <w:sz w:val="22"/>
          <w:lang w:val="ro-RO"/>
        </w:rPr>
      </w:pPr>
      <w:bookmarkStart w:id="79" w:name="_Toc478723603"/>
      <w:r w:rsidRPr="009A1196">
        <w:rPr>
          <w:rFonts w:ascii="Trebuchet MS" w:hAnsi="Trebuchet MS"/>
          <w:b/>
          <w:sz w:val="22"/>
          <w:lang w:val="ro-RO"/>
        </w:rPr>
        <w:t>Plafoane aplicate în cadrul măsurilor sprijinite prin proiect</w:t>
      </w:r>
      <w:bookmarkEnd w:id="79"/>
    </w:p>
    <w:p w14:paraId="43A53081" w14:textId="031EE05F" w:rsidR="00E47E50" w:rsidRPr="009A1196" w:rsidRDefault="00E47E50" w:rsidP="00FD7EAC">
      <w:pPr>
        <w:pStyle w:val="NormalWeb"/>
        <w:spacing w:before="0" w:beforeAutospacing="0" w:after="200" w:afterAutospacing="0" w:line="276" w:lineRule="auto"/>
        <w:jc w:val="both"/>
        <w:rPr>
          <w:rFonts w:ascii="Trebuchet MS" w:hAnsi="Trebuchet MS" w:cstheme="minorHAnsi"/>
          <w:sz w:val="22"/>
          <w:szCs w:val="22"/>
          <w:lang w:val="ro-RO"/>
        </w:rPr>
      </w:pPr>
      <w:r w:rsidRPr="009A1196">
        <w:rPr>
          <w:rFonts w:ascii="Trebuchet MS" w:hAnsi="Trebuchet MS" w:cstheme="minorHAnsi"/>
          <w:sz w:val="22"/>
          <w:szCs w:val="22"/>
          <w:lang w:val="ro-RO"/>
        </w:rPr>
        <w:t xml:space="preserve">Beneficiarul de </w:t>
      </w:r>
      <w:r w:rsidR="00B36AF5" w:rsidRPr="009A1196">
        <w:rPr>
          <w:rFonts w:ascii="Trebuchet MS" w:hAnsi="Trebuchet MS" w:cstheme="minorHAnsi"/>
          <w:sz w:val="22"/>
          <w:szCs w:val="22"/>
          <w:lang w:val="ro-RO"/>
        </w:rPr>
        <w:t>finanțare</w:t>
      </w:r>
      <w:r w:rsidRPr="009A1196">
        <w:rPr>
          <w:rFonts w:ascii="Trebuchet MS" w:hAnsi="Trebuchet MS" w:cstheme="minorHAnsi"/>
          <w:sz w:val="22"/>
          <w:szCs w:val="22"/>
          <w:lang w:val="ro-RO"/>
        </w:rPr>
        <w:t xml:space="preserve"> nerambursabil</w:t>
      </w:r>
      <w:r w:rsidR="00B36AF5" w:rsidRPr="009A1196">
        <w:rPr>
          <w:rFonts w:ascii="Trebuchet MS" w:hAnsi="Trebuchet MS" w:cstheme="minorHAnsi"/>
          <w:sz w:val="22"/>
          <w:szCs w:val="22"/>
          <w:lang w:val="ro-RO"/>
        </w:rPr>
        <w:t>ă</w:t>
      </w:r>
      <w:r w:rsidRPr="009A1196">
        <w:rPr>
          <w:rFonts w:ascii="Trebuchet MS" w:hAnsi="Trebuchet MS" w:cstheme="minorHAnsi"/>
          <w:sz w:val="22"/>
          <w:szCs w:val="22"/>
          <w:lang w:val="ro-RO"/>
        </w:rPr>
        <w:t xml:space="preserve"> va urmări </w:t>
      </w:r>
      <w:r w:rsidR="005348F9" w:rsidRPr="009A1196">
        <w:rPr>
          <w:rFonts w:ascii="Trebuchet MS" w:hAnsi="Trebuchet MS" w:cstheme="minorHAnsi"/>
          <w:sz w:val="22"/>
          <w:szCs w:val="22"/>
          <w:lang w:val="ro-RO"/>
        </w:rPr>
        <w:t>ș</w:t>
      </w:r>
      <w:r w:rsidRPr="009A1196">
        <w:rPr>
          <w:rFonts w:ascii="Trebuchet MS" w:hAnsi="Trebuchet MS" w:cstheme="minorHAnsi"/>
          <w:sz w:val="22"/>
          <w:szCs w:val="22"/>
          <w:lang w:val="ro-RO"/>
        </w:rPr>
        <w:t xml:space="preserve">i va asigura respectarea </w:t>
      </w:r>
      <w:r w:rsidR="00B36AF5" w:rsidRPr="009A1196">
        <w:rPr>
          <w:rFonts w:ascii="Trebuchet MS" w:hAnsi="Trebuchet MS" w:cstheme="minorHAnsi"/>
          <w:sz w:val="22"/>
          <w:szCs w:val="22"/>
          <w:lang w:val="ro-RO"/>
        </w:rPr>
        <w:t>următoarelor</w:t>
      </w:r>
      <w:r w:rsidRPr="009A1196">
        <w:rPr>
          <w:rFonts w:ascii="Trebuchet MS" w:hAnsi="Trebuchet MS" w:cstheme="minorHAnsi"/>
          <w:sz w:val="22"/>
          <w:szCs w:val="22"/>
          <w:lang w:val="ro-RO"/>
        </w:rPr>
        <w:t xml:space="preserve"> plafoane pe întreaga durat</w:t>
      </w:r>
      <w:r w:rsidR="00B36AF5" w:rsidRPr="009A1196">
        <w:rPr>
          <w:rFonts w:ascii="Trebuchet MS" w:hAnsi="Trebuchet MS" w:cstheme="minorHAnsi"/>
          <w:sz w:val="22"/>
          <w:szCs w:val="22"/>
          <w:lang w:val="ro-RO"/>
        </w:rPr>
        <w:t>ă</w:t>
      </w:r>
      <w:r w:rsidRPr="009A1196">
        <w:rPr>
          <w:rFonts w:ascii="Trebuchet MS" w:hAnsi="Trebuchet MS" w:cstheme="minorHAnsi"/>
          <w:sz w:val="22"/>
          <w:szCs w:val="22"/>
          <w:lang w:val="ro-RO"/>
        </w:rPr>
        <w:t xml:space="preserve"> de implementare a proiectului, până la finalizarea </w:t>
      </w:r>
      <w:r w:rsidR="00B36AF5" w:rsidRPr="009A1196">
        <w:rPr>
          <w:rFonts w:ascii="Trebuchet MS" w:hAnsi="Trebuchet MS" w:cstheme="minorHAnsi"/>
          <w:sz w:val="22"/>
          <w:szCs w:val="22"/>
          <w:lang w:val="ro-RO"/>
        </w:rPr>
        <w:t>acestuia</w:t>
      </w:r>
      <w:r w:rsidRPr="009A1196">
        <w:rPr>
          <w:rFonts w:ascii="Trebuchet MS" w:hAnsi="Trebuchet MS" w:cstheme="minorHAnsi"/>
          <w:sz w:val="22"/>
          <w:szCs w:val="22"/>
          <w:lang w:val="ro-RO"/>
        </w:rPr>
        <w:t>.</w:t>
      </w:r>
    </w:p>
    <w:p w14:paraId="74495E55" w14:textId="2460B817" w:rsidR="00E47E50" w:rsidRPr="009A1196" w:rsidRDefault="00A2032A" w:rsidP="00FD7EAC">
      <w:pPr>
        <w:pStyle w:val="Classic"/>
        <w:spacing w:line="276" w:lineRule="auto"/>
        <w:rPr>
          <w:rFonts w:ascii="Trebuchet MS" w:hAnsi="Trebuchet MS"/>
          <w:b/>
          <w:sz w:val="22"/>
          <w:lang w:val="ro-RO"/>
        </w:rPr>
      </w:pPr>
      <w:bookmarkStart w:id="80" w:name="_Toc445828309"/>
      <w:r w:rsidRPr="009A1196">
        <w:rPr>
          <w:rFonts w:ascii="Trebuchet MS" w:hAnsi="Trebuchet MS"/>
          <w:sz w:val="22"/>
          <w:lang w:val="ro-RO"/>
        </w:rPr>
        <w:t xml:space="preserve">Pentru cheltuieli, estimarea </w:t>
      </w:r>
      <w:r w:rsidR="005348F9" w:rsidRPr="009A1196">
        <w:rPr>
          <w:rFonts w:ascii="Trebuchet MS" w:hAnsi="Trebuchet MS"/>
          <w:sz w:val="22"/>
          <w:lang w:val="ro-RO"/>
        </w:rPr>
        <w:t>ș</w:t>
      </w:r>
      <w:r w:rsidRPr="009A1196">
        <w:rPr>
          <w:rFonts w:ascii="Trebuchet MS" w:hAnsi="Trebuchet MS"/>
          <w:sz w:val="22"/>
          <w:lang w:val="ro-RO"/>
        </w:rPr>
        <w:t xml:space="preserve">i bugetarea acestora va fi efectuată de solicitant </w:t>
      </w:r>
      <w:r w:rsidR="005348F9" w:rsidRPr="009A1196">
        <w:rPr>
          <w:rFonts w:ascii="Trebuchet MS" w:hAnsi="Trebuchet MS"/>
          <w:sz w:val="22"/>
          <w:lang w:val="ro-RO"/>
        </w:rPr>
        <w:t>ț</w:t>
      </w:r>
      <w:r w:rsidRPr="009A1196">
        <w:rPr>
          <w:rFonts w:ascii="Trebuchet MS" w:hAnsi="Trebuchet MS"/>
          <w:sz w:val="22"/>
          <w:lang w:val="ro-RO"/>
        </w:rPr>
        <w:t>inând cont de nivelul pre</w:t>
      </w:r>
      <w:r w:rsidR="005348F9" w:rsidRPr="009A1196">
        <w:rPr>
          <w:rFonts w:ascii="Trebuchet MS" w:hAnsi="Trebuchet MS"/>
          <w:sz w:val="22"/>
          <w:lang w:val="ro-RO"/>
        </w:rPr>
        <w:t>ț</w:t>
      </w:r>
      <w:r w:rsidRPr="009A1196">
        <w:rPr>
          <w:rFonts w:ascii="Trebuchet MS" w:hAnsi="Trebuchet MS"/>
          <w:sz w:val="22"/>
          <w:lang w:val="ro-RO"/>
        </w:rPr>
        <w:t>urilor existente pe pia</w:t>
      </w:r>
      <w:r w:rsidR="005348F9" w:rsidRPr="009A1196">
        <w:rPr>
          <w:rFonts w:ascii="Trebuchet MS" w:hAnsi="Trebuchet MS"/>
          <w:sz w:val="22"/>
          <w:lang w:val="ro-RO"/>
        </w:rPr>
        <w:t>ț</w:t>
      </w:r>
      <w:r w:rsidRPr="009A1196">
        <w:rPr>
          <w:rFonts w:ascii="Trebuchet MS" w:hAnsi="Trebuchet MS"/>
          <w:sz w:val="22"/>
          <w:lang w:val="ro-RO"/>
        </w:rPr>
        <w:t xml:space="preserve">a de profil din România </w:t>
      </w:r>
      <w:r w:rsidR="005348F9" w:rsidRPr="009A1196">
        <w:rPr>
          <w:rFonts w:ascii="Trebuchet MS" w:hAnsi="Trebuchet MS"/>
          <w:sz w:val="22"/>
          <w:lang w:val="ro-RO"/>
        </w:rPr>
        <w:t>ș</w:t>
      </w:r>
      <w:r w:rsidRPr="009A1196">
        <w:rPr>
          <w:rFonts w:ascii="Trebuchet MS" w:hAnsi="Trebuchet MS"/>
          <w:sz w:val="22"/>
          <w:lang w:val="ro-RO"/>
        </w:rPr>
        <w:t>i de plafoanele din documentul Orientări privind accesarea finan</w:t>
      </w:r>
      <w:r w:rsidR="005348F9" w:rsidRPr="009A1196">
        <w:rPr>
          <w:rFonts w:ascii="Trebuchet MS" w:hAnsi="Trebuchet MS"/>
          <w:sz w:val="22"/>
          <w:lang w:val="ro-RO"/>
        </w:rPr>
        <w:t>ț</w:t>
      </w:r>
      <w:r w:rsidRPr="009A1196">
        <w:rPr>
          <w:rFonts w:ascii="Trebuchet MS" w:hAnsi="Trebuchet MS"/>
          <w:sz w:val="22"/>
          <w:lang w:val="ro-RO"/>
        </w:rPr>
        <w:t>ărilor în cadrul Programului Opera</w:t>
      </w:r>
      <w:r w:rsidR="005348F9" w:rsidRPr="009A1196">
        <w:rPr>
          <w:rFonts w:ascii="Trebuchet MS" w:hAnsi="Trebuchet MS"/>
          <w:sz w:val="22"/>
          <w:lang w:val="ro-RO"/>
        </w:rPr>
        <w:t>ț</w:t>
      </w:r>
      <w:r w:rsidRPr="009A1196">
        <w:rPr>
          <w:rFonts w:ascii="Trebuchet MS" w:hAnsi="Trebuchet MS"/>
          <w:sz w:val="22"/>
          <w:lang w:val="ro-RO"/>
        </w:rPr>
        <w:t>ional Capital Uman 2014-2020.</w:t>
      </w:r>
    </w:p>
    <w:p w14:paraId="3DB4D85E" w14:textId="77777777" w:rsidR="0072174E" w:rsidRPr="009A1196" w:rsidRDefault="00183AB9" w:rsidP="00FD7EAC">
      <w:pPr>
        <w:pStyle w:val="Classic"/>
        <w:spacing w:line="276" w:lineRule="auto"/>
        <w:rPr>
          <w:rFonts w:ascii="Trebuchet MS" w:hAnsi="Trebuchet MS"/>
          <w:b/>
          <w:sz w:val="22"/>
          <w:lang w:val="ro-RO"/>
        </w:rPr>
      </w:pPr>
      <w:r w:rsidRPr="009A1196">
        <w:rPr>
          <w:rFonts w:ascii="Trebuchet MS" w:hAnsi="Trebuchet MS"/>
          <w:b/>
          <w:sz w:val="22"/>
          <w:lang w:val="ro-RO"/>
        </w:rPr>
        <w:t xml:space="preserve">Reguli generale </w:t>
      </w:r>
      <w:r w:rsidR="005348F9" w:rsidRPr="009A1196">
        <w:rPr>
          <w:rFonts w:ascii="Trebuchet MS" w:hAnsi="Trebuchet MS"/>
          <w:b/>
          <w:sz w:val="22"/>
          <w:lang w:val="ro-RO"/>
        </w:rPr>
        <w:t>ș</w:t>
      </w:r>
      <w:r w:rsidRPr="009A1196">
        <w:rPr>
          <w:rFonts w:ascii="Trebuchet MS" w:hAnsi="Trebuchet MS"/>
          <w:b/>
          <w:sz w:val="22"/>
          <w:lang w:val="ro-RO"/>
        </w:rPr>
        <w:t>i specifice de decontare</w:t>
      </w:r>
      <w:bookmarkEnd w:id="80"/>
    </w:p>
    <w:p w14:paraId="1FBA15D6" w14:textId="77777777" w:rsidR="00AB3C6B" w:rsidRPr="009A1196" w:rsidRDefault="00AB3C6B" w:rsidP="00AB3C6B">
      <w:pPr>
        <w:pStyle w:val="Classic"/>
        <w:spacing w:line="276" w:lineRule="auto"/>
        <w:rPr>
          <w:rFonts w:ascii="Trebuchet MS" w:hAnsi="Trebuchet MS"/>
          <w:lang w:val="ro-RO" w:bidi="ro-RO"/>
        </w:rPr>
      </w:pPr>
      <w:r w:rsidRPr="009A1196">
        <w:rPr>
          <w:rFonts w:ascii="Trebuchet MS" w:hAnsi="Trebuchet MS"/>
          <w:lang w:val="ro-RO" w:bidi="ro-RO"/>
        </w:rPr>
        <w:t xml:space="preserve">Cu privire la eligibilitatea cheltuielilor pentru achiziția de echipamente și pentru închirieri și leasing, trebuie respectate și plafoanele stabilite prin </w:t>
      </w:r>
      <w:r w:rsidRPr="009A1196">
        <w:rPr>
          <w:rFonts w:ascii="Trebuchet MS" w:hAnsi="Trebuchet MS"/>
          <w:b/>
          <w:bCs/>
          <w:i/>
          <w:iCs/>
          <w:lang w:val="ro-RO" w:bidi="ro-RO"/>
        </w:rPr>
        <w:t>Orientări privind oportunitățile de finanțare în cadrul Programului Operațional Capital Uman 2014-2020.</w:t>
      </w:r>
    </w:p>
    <w:p w14:paraId="10D73300" w14:textId="601F344B" w:rsidR="0072174E" w:rsidRPr="009A1196" w:rsidRDefault="004216B5" w:rsidP="00FD7EAC">
      <w:pPr>
        <w:pStyle w:val="Classic"/>
        <w:spacing w:line="276" w:lineRule="auto"/>
        <w:rPr>
          <w:rFonts w:ascii="Trebuchet MS" w:hAnsi="Trebuchet MS"/>
          <w:sz w:val="22"/>
          <w:lang w:val="ro-RO"/>
        </w:rPr>
      </w:pPr>
      <w:r w:rsidRPr="009A1196">
        <w:rPr>
          <w:rFonts w:ascii="Trebuchet MS" w:hAnsi="Trebuchet MS"/>
          <w:sz w:val="22"/>
          <w:lang w:val="ro-RO"/>
        </w:rPr>
        <w:t>În cadrul proiectului pot fi decontate cheltuieli plafonate procentual, după cum urmează:</w:t>
      </w:r>
    </w:p>
    <w:p w14:paraId="2ACC4604" w14:textId="77777777" w:rsidR="0072174E" w:rsidRPr="009A1196" w:rsidRDefault="00183AB9" w:rsidP="00FC0FA5">
      <w:pPr>
        <w:pStyle w:val="Line"/>
        <w:numPr>
          <w:ilvl w:val="0"/>
          <w:numId w:val="17"/>
        </w:numPr>
        <w:ind w:left="1134"/>
        <w:rPr>
          <w:rFonts w:ascii="Trebuchet MS" w:hAnsi="Trebuchet MS"/>
          <w:sz w:val="22"/>
          <w:szCs w:val="22"/>
          <w:lang w:val="ro-RO"/>
        </w:rPr>
      </w:pPr>
      <w:r w:rsidRPr="009A1196">
        <w:rPr>
          <w:rFonts w:ascii="Trebuchet MS" w:hAnsi="Trebuchet MS"/>
          <w:b/>
          <w:sz w:val="22"/>
          <w:szCs w:val="22"/>
          <w:lang w:val="ro-RO"/>
        </w:rPr>
        <w:t>Cheltuieli de tip FEDR</w:t>
      </w:r>
      <w:r w:rsidR="00504284" w:rsidRPr="009A1196">
        <w:rPr>
          <w:rFonts w:ascii="Trebuchet MS" w:hAnsi="Trebuchet MS"/>
          <w:sz w:val="22"/>
          <w:szCs w:val="22"/>
          <w:lang w:val="ro-RO"/>
        </w:rPr>
        <w:t>: maximum 10% din valoarea</w:t>
      </w:r>
      <w:r w:rsidR="00E71DF5" w:rsidRPr="009A1196">
        <w:rPr>
          <w:rFonts w:ascii="Trebuchet MS" w:hAnsi="Trebuchet MS"/>
          <w:sz w:val="22"/>
          <w:szCs w:val="22"/>
          <w:lang w:val="ro-RO"/>
        </w:rPr>
        <w:t xml:space="preserve"> totală eligibilă a proiectului;</w:t>
      </w:r>
    </w:p>
    <w:p w14:paraId="6201E2BE" w14:textId="7EB3F945" w:rsidR="00D85F2E" w:rsidRPr="009A1196" w:rsidRDefault="00183AB9" w:rsidP="00FC0FA5">
      <w:pPr>
        <w:pStyle w:val="Line"/>
        <w:numPr>
          <w:ilvl w:val="0"/>
          <w:numId w:val="17"/>
        </w:numPr>
        <w:spacing w:after="200"/>
        <w:ind w:left="1134"/>
        <w:rPr>
          <w:rFonts w:ascii="Trebuchet MS" w:hAnsi="Trebuchet MS"/>
          <w:sz w:val="22"/>
          <w:szCs w:val="22"/>
          <w:lang w:val="ro-RO"/>
        </w:rPr>
      </w:pPr>
      <w:r w:rsidRPr="009A1196">
        <w:rPr>
          <w:rFonts w:ascii="Trebuchet MS" w:hAnsi="Trebuchet MS"/>
          <w:b/>
          <w:sz w:val="22"/>
          <w:szCs w:val="22"/>
          <w:lang w:val="ro-RO"/>
        </w:rPr>
        <w:t>Cheltuielile indirecte</w:t>
      </w:r>
      <w:r w:rsidRPr="009A1196">
        <w:rPr>
          <w:rFonts w:ascii="Trebuchet MS" w:hAnsi="Trebuchet MS"/>
          <w:sz w:val="22"/>
          <w:szCs w:val="22"/>
          <w:lang w:val="ro-RO"/>
        </w:rPr>
        <w:t xml:space="preserve"> </w:t>
      </w:r>
      <w:r w:rsidR="00504284" w:rsidRPr="009A1196">
        <w:rPr>
          <w:rFonts w:ascii="Trebuchet MS" w:hAnsi="Trebuchet MS"/>
          <w:sz w:val="22"/>
          <w:szCs w:val="22"/>
          <w:lang w:val="ro-RO"/>
        </w:rPr>
        <w:t>vor fi decontate ca finan</w:t>
      </w:r>
      <w:r w:rsidR="005348F9" w:rsidRPr="009A1196">
        <w:rPr>
          <w:rFonts w:ascii="Trebuchet MS" w:hAnsi="Trebuchet MS"/>
          <w:sz w:val="22"/>
          <w:szCs w:val="22"/>
          <w:lang w:val="ro-RO"/>
        </w:rPr>
        <w:t>ț</w:t>
      </w:r>
      <w:r w:rsidR="00504284" w:rsidRPr="009A1196">
        <w:rPr>
          <w:rFonts w:ascii="Trebuchet MS" w:hAnsi="Trebuchet MS"/>
          <w:sz w:val="22"/>
          <w:szCs w:val="22"/>
          <w:lang w:val="ro-RO"/>
        </w:rPr>
        <w:t xml:space="preserve">are forfetară de maxim 15% din costurile directe cu personalul, prin aplicarea articolului 68 alineatul (1) litera (b) din REGULAMENTUL (UE) NR. 1303/2013 AL PARLAMENTULUI EUROPEAN </w:t>
      </w:r>
      <w:r w:rsidR="005348F9" w:rsidRPr="009A1196">
        <w:rPr>
          <w:rFonts w:ascii="Trebuchet MS" w:hAnsi="Trebuchet MS"/>
          <w:sz w:val="22"/>
          <w:szCs w:val="22"/>
          <w:lang w:val="ro-RO"/>
        </w:rPr>
        <w:t>Ș</w:t>
      </w:r>
      <w:r w:rsidR="00504284" w:rsidRPr="009A1196">
        <w:rPr>
          <w:rFonts w:ascii="Trebuchet MS" w:hAnsi="Trebuchet MS"/>
          <w:sz w:val="22"/>
          <w:szCs w:val="22"/>
          <w:lang w:val="ro-RO"/>
        </w:rPr>
        <w:t>I AL CONSILIULUI din 17 decembrie 2013 de stabilire a unor dispozi</w:t>
      </w:r>
      <w:r w:rsidR="005348F9" w:rsidRPr="009A1196">
        <w:rPr>
          <w:rFonts w:ascii="Trebuchet MS" w:hAnsi="Trebuchet MS"/>
          <w:sz w:val="22"/>
          <w:szCs w:val="22"/>
          <w:lang w:val="ro-RO"/>
        </w:rPr>
        <w:t>ț</w:t>
      </w:r>
      <w:r w:rsidR="00504284" w:rsidRPr="009A1196">
        <w:rPr>
          <w:rFonts w:ascii="Trebuchet MS" w:hAnsi="Trebuchet MS"/>
          <w:sz w:val="22"/>
          <w:szCs w:val="22"/>
          <w:lang w:val="ro-RO"/>
        </w:rPr>
        <w:t xml:space="preserve">ii comune privind Fondul european de dezvoltare regională, Fondul social european, Fondul de coeziune, Fondul european agricol pentru dezvoltare rurală </w:t>
      </w:r>
      <w:r w:rsidR="005348F9" w:rsidRPr="009A1196">
        <w:rPr>
          <w:rFonts w:ascii="Trebuchet MS" w:hAnsi="Trebuchet MS"/>
          <w:sz w:val="22"/>
          <w:szCs w:val="22"/>
          <w:lang w:val="ro-RO"/>
        </w:rPr>
        <w:t>ș</w:t>
      </w:r>
      <w:r w:rsidR="00504284" w:rsidRPr="009A1196">
        <w:rPr>
          <w:rFonts w:ascii="Trebuchet MS" w:hAnsi="Trebuchet MS"/>
          <w:sz w:val="22"/>
          <w:szCs w:val="22"/>
          <w:lang w:val="ro-RO"/>
        </w:rPr>
        <w:t xml:space="preserve">i Fondul european pentru pescuit </w:t>
      </w:r>
      <w:r w:rsidR="005348F9" w:rsidRPr="009A1196">
        <w:rPr>
          <w:rFonts w:ascii="Trebuchet MS" w:hAnsi="Trebuchet MS"/>
          <w:sz w:val="22"/>
          <w:szCs w:val="22"/>
          <w:lang w:val="ro-RO"/>
        </w:rPr>
        <w:t>ș</w:t>
      </w:r>
      <w:r w:rsidR="00504284" w:rsidRPr="009A1196">
        <w:rPr>
          <w:rFonts w:ascii="Trebuchet MS" w:hAnsi="Trebuchet MS"/>
          <w:sz w:val="22"/>
          <w:szCs w:val="22"/>
          <w:lang w:val="ro-RO"/>
        </w:rPr>
        <w:t xml:space="preserve">i afaceri maritime, precum </w:t>
      </w:r>
      <w:r w:rsidR="005348F9" w:rsidRPr="009A1196">
        <w:rPr>
          <w:rFonts w:ascii="Trebuchet MS" w:hAnsi="Trebuchet MS"/>
          <w:sz w:val="22"/>
          <w:szCs w:val="22"/>
          <w:lang w:val="ro-RO"/>
        </w:rPr>
        <w:t>ș</w:t>
      </w:r>
      <w:r w:rsidR="00504284" w:rsidRPr="009A1196">
        <w:rPr>
          <w:rFonts w:ascii="Trebuchet MS" w:hAnsi="Trebuchet MS"/>
          <w:sz w:val="22"/>
          <w:szCs w:val="22"/>
          <w:lang w:val="ro-RO"/>
        </w:rPr>
        <w:t>i de stabilire a unor dispozi</w:t>
      </w:r>
      <w:r w:rsidR="005348F9" w:rsidRPr="009A1196">
        <w:rPr>
          <w:rFonts w:ascii="Trebuchet MS" w:hAnsi="Trebuchet MS"/>
          <w:sz w:val="22"/>
          <w:szCs w:val="22"/>
          <w:lang w:val="ro-RO"/>
        </w:rPr>
        <w:t>ț</w:t>
      </w:r>
      <w:r w:rsidR="00504284" w:rsidRPr="009A1196">
        <w:rPr>
          <w:rFonts w:ascii="Trebuchet MS" w:hAnsi="Trebuchet MS"/>
          <w:sz w:val="22"/>
          <w:szCs w:val="22"/>
          <w:lang w:val="ro-RO"/>
        </w:rPr>
        <w:t xml:space="preserve">ii generale privind Fondul european de dezvoltare regională, Fondul social european, Fondul de coeziune </w:t>
      </w:r>
      <w:r w:rsidR="005348F9" w:rsidRPr="009A1196">
        <w:rPr>
          <w:rFonts w:ascii="Trebuchet MS" w:hAnsi="Trebuchet MS"/>
          <w:sz w:val="22"/>
          <w:szCs w:val="22"/>
          <w:lang w:val="ro-RO"/>
        </w:rPr>
        <w:t>ș</w:t>
      </w:r>
      <w:r w:rsidR="00504284" w:rsidRPr="009A1196">
        <w:rPr>
          <w:rFonts w:ascii="Trebuchet MS" w:hAnsi="Trebuchet MS"/>
          <w:sz w:val="22"/>
          <w:szCs w:val="22"/>
          <w:lang w:val="ro-RO"/>
        </w:rPr>
        <w:t xml:space="preserve">i Fondul european pentru pescuit </w:t>
      </w:r>
      <w:r w:rsidR="005348F9" w:rsidRPr="009A1196">
        <w:rPr>
          <w:rFonts w:ascii="Trebuchet MS" w:hAnsi="Trebuchet MS"/>
          <w:sz w:val="22"/>
          <w:szCs w:val="22"/>
          <w:lang w:val="ro-RO"/>
        </w:rPr>
        <w:t>ș</w:t>
      </w:r>
      <w:r w:rsidR="00504284" w:rsidRPr="009A1196">
        <w:rPr>
          <w:rFonts w:ascii="Trebuchet MS" w:hAnsi="Trebuchet MS"/>
          <w:sz w:val="22"/>
          <w:szCs w:val="22"/>
          <w:lang w:val="ro-RO"/>
        </w:rPr>
        <w:t xml:space="preserve">i afaceri maritime </w:t>
      </w:r>
      <w:r w:rsidR="005348F9" w:rsidRPr="009A1196">
        <w:rPr>
          <w:rFonts w:ascii="Trebuchet MS" w:hAnsi="Trebuchet MS"/>
          <w:sz w:val="22"/>
          <w:szCs w:val="22"/>
          <w:lang w:val="ro-RO"/>
        </w:rPr>
        <w:t>ș</w:t>
      </w:r>
      <w:r w:rsidR="00504284" w:rsidRPr="009A1196">
        <w:rPr>
          <w:rFonts w:ascii="Trebuchet MS" w:hAnsi="Trebuchet MS"/>
          <w:sz w:val="22"/>
          <w:szCs w:val="22"/>
          <w:lang w:val="ro-RO"/>
        </w:rPr>
        <w:t>i de abrogare a Regulamentului (CE) nr. 1083/2006 al Consiliului.</w:t>
      </w:r>
    </w:p>
    <w:p w14:paraId="10BC3BD4" w14:textId="2AA94A82" w:rsidR="00713F55" w:rsidRPr="009A1196" w:rsidRDefault="00D85F2E" w:rsidP="00D85F2E">
      <w:pPr>
        <w:pStyle w:val="Classic"/>
        <w:spacing w:line="276" w:lineRule="auto"/>
        <w:rPr>
          <w:rFonts w:ascii="Trebuchet MS" w:hAnsi="Trebuchet MS"/>
          <w:b/>
          <w:sz w:val="22"/>
          <w:lang w:val="ro-RO"/>
        </w:rPr>
      </w:pPr>
      <w:r w:rsidRPr="009A1196">
        <w:rPr>
          <w:rFonts w:ascii="Trebuchet MS" w:hAnsi="Trebuchet MS"/>
          <w:b/>
          <w:sz w:val="22"/>
          <w:lang w:val="ro-RO"/>
        </w:rPr>
        <w:t>Alte prevederi</w:t>
      </w:r>
    </w:p>
    <w:p w14:paraId="3B9C29E1" w14:textId="0CC4651E" w:rsidR="00D85F2E" w:rsidRPr="009A1196" w:rsidRDefault="00D85F2E" w:rsidP="00713F55">
      <w:pPr>
        <w:pStyle w:val="Line"/>
        <w:numPr>
          <w:ilvl w:val="0"/>
          <w:numId w:val="0"/>
        </w:numPr>
        <w:spacing w:after="200"/>
        <w:rPr>
          <w:rFonts w:ascii="Trebuchet MS" w:hAnsi="Trebuchet MS"/>
          <w:b/>
          <w:bCs/>
          <w:sz w:val="22"/>
          <w:szCs w:val="22"/>
          <w:lang w:val="ro-RO"/>
        </w:rPr>
      </w:pPr>
      <w:r w:rsidRPr="009A1196">
        <w:rPr>
          <w:rFonts w:ascii="Trebuchet MS" w:hAnsi="Trebuchet MS"/>
          <w:b/>
          <w:bCs/>
          <w:sz w:val="22"/>
          <w:szCs w:val="22"/>
          <w:lang w:val="ro-RO"/>
        </w:rPr>
        <w:t>Solicitantul și partenerii vor respecta prevederile secțiunii 4</w:t>
      </w:r>
      <w:r w:rsidRPr="009A1196">
        <w:rPr>
          <w:rFonts w:ascii="Trebuchet MS" w:hAnsi="Trebuchet MS"/>
          <w:b/>
          <w:bCs/>
          <w:i/>
          <w:iCs/>
          <w:sz w:val="22"/>
          <w:szCs w:val="22"/>
          <w:lang w:val="ro-RO"/>
        </w:rPr>
        <w:t>.3. Eligibilitatea cheltuielilor</w:t>
      </w:r>
      <w:r w:rsidRPr="009A1196">
        <w:rPr>
          <w:rFonts w:ascii="Trebuchet MS" w:hAnsi="Trebuchet MS"/>
          <w:b/>
          <w:bCs/>
          <w:sz w:val="22"/>
          <w:szCs w:val="22"/>
          <w:lang w:val="ro-RO"/>
        </w:rPr>
        <w:t xml:space="preserve"> din </w:t>
      </w:r>
      <w:r w:rsidRPr="009A1196">
        <w:rPr>
          <w:rFonts w:ascii="Trebuchet MS" w:hAnsi="Trebuchet MS"/>
          <w:b/>
          <w:bCs/>
          <w:sz w:val="22"/>
          <w:szCs w:val="22"/>
          <w:lang w:val="ro-RO"/>
        </w:rPr>
        <w:lastRenderedPageBreak/>
        <w:t xml:space="preserve">documentul </w:t>
      </w:r>
      <w:r w:rsidR="00F96FFE" w:rsidRPr="009A1196">
        <w:rPr>
          <w:rFonts w:ascii="Trebuchet MS" w:hAnsi="Trebuchet MS"/>
          <w:b/>
          <w:bCs/>
          <w:i/>
          <w:iCs/>
          <w:sz w:val="22"/>
          <w:szCs w:val="22"/>
          <w:lang w:val="ro-RO"/>
        </w:rPr>
        <w:t>Orientări privind accesarea finanțărilor în cadrul Programului Operațional Capital Uman 2014-2020.</w:t>
      </w:r>
    </w:p>
    <w:p w14:paraId="197E1FFF" w14:textId="77777777" w:rsidR="00D85F2E" w:rsidRPr="009A1196" w:rsidRDefault="00D85F2E" w:rsidP="00713F55">
      <w:pPr>
        <w:pStyle w:val="Line"/>
        <w:numPr>
          <w:ilvl w:val="0"/>
          <w:numId w:val="0"/>
        </w:numPr>
        <w:spacing w:after="200"/>
        <w:rPr>
          <w:rFonts w:ascii="Trebuchet MS" w:hAnsi="Trebuchet MS"/>
          <w:sz w:val="22"/>
          <w:szCs w:val="22"/>
          <w:lang w:val="ro-RO"/>
        </w:rPr>
      </w:pPr>
    </w:p>
    <w:p w14:paraId="204FEF49" w14:textId="77777777" w:rsidR="0072174E" w:rsidRPr="009A1196" w:rsidRDefault="00183AB9" w:rsidP="00FD7EAC">
      <w:pPr>
        <w:pStyle w:val="Heading1"/>
        <w:spacing w:before="0" w:after="200"/>
        <w:rPr>
          <w:rFonts w:ascii="Trebuchet MS" w:hAnsi="Trebuchet MS"/>
          <w:b/>
          <w:bCs/>
          <w:color w:val="auto"/>
        </w:rPr>
      </w:pPr>
      <w:bookmarkStart w:id="81" w:name="_Toc4076142"/>
      <w:bookmarkStart w:id="82" w:name="_Toc48051952"/>
      <w:r w:rsidRPr="009A1196">
        <w:rPr>
          <w:rFonts w:ascii="Trebuchet MS" w:hAnsi="Trebuchet MS"/>
          <w:b/>
          <w:bCs/>
          <w:color w:val="auto"/>
        </w:rPr>
        <w:t>CAPITOLUL 3. Completarea  cererii de finan</w:t>
      </w:r>
      <w:r w:rsidR="005348F9" w:rsidRPr="009A1196">
        <w:rPr>
          <w:rFonts w:ascii="Trebuchet MS" w:hAnsi="Trebuchet MS"/>
          <w:b/>
          <w:bCs/>
          <w:color w:val="auto"/>
        </w:rPr>
        <w:t>ț</w:t>
      </w:r>
      <w:r w:rsidRPr="009A1196">
        <w:rPr>
          <w:rFonts w:ascii="Trebuchet MS" w:hAnsi="Trebuchet MS"/>
          <w:b/>
          <w:bCs/>
          <w:color w:val="auto"/>
        </w:rPr>
        <w:t>are</w:t>
      </w:r>
      <w:bookmarkEnd w:id="81"/>
      <w:bookmarkEnd w:id="82"/>
    </w:p>
    <w:p w14:paraId="41B4AD47" w14:textId="0F43B647" w:rsidR="00FD69AD" w:rsidRPr="009A1196" w:rsidRDefault="000D74A4" w:rsidP="00FD69AD">
      <w:pPr>
        <w:pStyle w:val="Classic"/>
        <w:rPr>
          <w:rFonts w:ascii="Trebuchet MS" w:hAnsi="Trebuchet MS"/>
          <w:sz w:val="22"/>
          <w:lang w:val="ro-RO"/>
        </w:rPr>
      </w:pPr>
      <w:r w:rsidRPr="009A1196">
        <w:rPr>
          <w:rFonts w:ascii="Trebuchet MS" w:eastAsia="Calibri" w:hAnsi="Trebuchet MS"/>
          <w:sz w:val="22"/>
          <w:lang w:val="ro-RO"/>
        </w:rPr>
        <w:t>Cererea de finan</w:t>
      </w:r>
      <w:r w:rsidR="005348F9" w:rsidRPr="009A1196">
        <w:rPr>
          <w:rFonts w:ascii="Trebuchet MS" w:eastAsia="Calibri" w:hAnsi="Trebuchet MS"/>
          <w:sz w:val="22"/>
          <w:lang w:val="ro-RO"/>
        </w:rPr>
        <w:t>ț</w:t>
      </w:r>
      <w:r w:rsidRPr="009A1196">
        <w:rPr>
          <w:rFonts w:ascii="Trebuchet MS" w:eastAsia="Calibri" w:hAnsi="Trebuchet MS"/>
          <w:sz w:val="22"/>
          <w:lang w:val="ro-RO"/>
        </w:rPr>
        <w:t xml:space="preserve">are se va completa conform </w:t>
      </w:r>
      <w:r w:rsidR="00FD69AD" w:rsidRPr="009A1196">
        <w:rPr>
          <w:rFonts w:ascii="Trebuchet MS" w:hAnsi="Trebuchet MS"/>
          <w:sz w:val="22"/>
          <w:lang w:val="ro-RO"/>
        </w:rPr>
        <w:t>Ghidului solicitantului - Condiții specifice pentru depunerea în sistemul MySMIS A cererilor de finanțare aferente fișelor de proiect selectate de GAL în cadrul SDL - Etapa a III-a a mecanismului DLRC.</w:t>
      </w:r>
    </w:p>
    <w:p w14:paraId="5D15A34A" w14:textId="77777777" w:rsidR="00F6120A" w:rsidRPr="009A1196" w:rsidRDefault="00F6120A" w:rsidP="00FD7EAC">
      <w:pPr>
        <w:pStyle w:val="Classic"/>
        <w:spacing w:line="276" w:lineRule="auto"/>
        <w:rPr>
          <w:rFonts w:ascii="Trebuchet MS" w:hAnsi="Trebuchet MS"/>
          <w:bCs/>
          <w:sz w:val="22"/>
          <w:lang w:val="ro-RO"/>
        </w:rPr>
      </w:pPr>
    </w:p>
    <w:p w14:paraId="7071C625" w14:textId="03B871F4" w:rsidR="0072174E" w:rsidRPr="009A1196" w:rsidRDefault="00183AB9" w:rsidP="00FD7EAC">
      <w:pPr>
        <w:pStyle w:val="Heading1"/>
        <w:spacing w:before="0" w:after="200"/>
        <w:rPr>
          <w:rFonts w:ascii="Trebuchet MS" w:hAnsi="Trebuchet MS"/>
          <w:b/>
          <w:bCs/>
          <w:color w:val="auto"/>
        </w:rPr>
      </w:pPr>
      <w:bookmarkStart w:id="83" w:name="_Toc447186354"/>
      <w:bookmarkStart w:id="84" w:name="_Toc4076143"/>
      <w:bookmarkStart w:id="85" w:name="_Toc48051953"/>
      <w:r w:rsidRPr="009A1196">
        <w:rPr>
          <w:rFonts w:ascii="Trebuchet MS" w:hAnsi="Trebuchet MS"/>
          <w:b/>
          <w:bCs/>
          <w:color w:val="auto"/>
        </w:rPr>
        <w:t xml:space="preserve">CAPITOLUL 4. Procesul de evaluare </w:t>
      </w:r>
      <w:r w:rsidR="005348F9" w:rsidRPr="009A1196">
        <w:rPr>
          <w:rFonts w:ascii="Trebuchet MS" w:hAnsi="Trebuchet MS"/>
          <w:b/>
          <w:bCs/>
          <w:color w:val="auto"/>
        </w:rPr>
        <w:t>ș</w:t>
      </w:r>
      <w:r w:rsidRPr="009A1196">
        <w:rPr>
          <w:rFonts w:ascii="Trebuchet MS" w:hAnsi="Trebuchet MS"/>
          <w:b/>
          <w:bCs/>
          <w:color w:val="auto"/>
        </w:rPr>
        <w:t>i selec</w:t>
      </w:r>
      <w:r w:rsidR="005348F9" w:rsidRPr="009A1196">
        <w:rPr>
          <w:rFonts w:ascii="Trebuchet MS" w:hAnsi="Trebuchet MS"/>
          <w:b/>
          <w:bCs/>
          <w:color w:val="auto"/>
        </w:rPr>
        <w:t>ț</w:t>
      </w:r>
      <w:r w:rsidRPr="009A1196">
        <w:rPr>
          <w:rFonts w:ascii="Trebuchet MS" w:hAnsi="Trebuchet MS"/>
          <w:b/>
          <w:bCs/>
          <w:color w:val="auto"/>
        </w:rPr>
        <w:t>ie</w:t>
      </w:r>
      <w:bookmarkEnd w:id="83"/>
      <w:bookmarkEnd w:id="84"/>
      <w:r w:rsidRPr="009A1196">
        <w:rPr>
          <w:rFonts w:ascii="Trebuchet MS" w:hAnsi="Trebuchet MS"/>
          <w:b/>
          <w:bCs/>
          <w:color w:val="auto"/>
        </w:rPr>
        <w:t xml:space="preserve"> </w:t>
      </w:r>
      <w:r w:rsidR="00C000C2" w:rsidRPr="009A1196">
        <w:rPr>
          <w:rFonts w:ascii="Trebuchet MS" w:hAnsi="Trebuchet MS"/>
          <w:b/>
          <w:bCs/>
          <w:color w:val="auto"/>
        </w:rPr>
        <w:t>a fi</w:t>
      </w:r>
      <w:r w:rsidR="005348F9" w:rsidRPr="009A1196">
        <w:rPr>
          <w:rFonts w:ascii="Trebuchet MS" w:hAnsi="Trebuchet MS"/>
          <w:b/>
          <w:bCs/>
          <w:color w:val="auto"/>
        </w:rPr>
        <w:t>ș</w:t>
      </w:r>
      <w:r w:rsidR="00C000C2" w:rsidRPr="009A1196">
        <w:rPr>
          <w:rFonts w:ascii="Trebuchet MS" w:hAnsi="Trebuchet MS"/>
          <w:b/>
          <w:bCs/>
          <w:color w:val="auto"/>
        </w:rPr>
        <w:t xml:space="preserve">elor de proiecte </w:t>
      </w:r>
      <w:r w:rsidR="005348F9" w:rsidRPr="009A1196">
        <w:rPr>
          <w:rFonts w:ascii="Trebuchet MS" w:hAnsi="Trebuchet MS"/>
          <w:b/>
          <w:bCs/>
          <w:color w:val="auto"/>
        </w:rPr>
        <w:t>ș</w:t>
      </w:r>
      <w:r w:rsidR="00C000C2" w:rsidRPr="009A1196">
        <w:rPr>
          <w:rFonts w:ascii="Trebuchet MS" w:hAnsi="Trebuchet MS"/>
          <w:b/>
          <w:bCs/>
          <w:color w:val="auto"/>
        </w:rPr>
        <w:t>i verificarea cererilor de finan</w:t>
      </w:r>
      <w:r w:rsidR="005348F9" w:rsidRPr="009A1196">
        <w:rPr>
          <w:rFonts w:ascii="Trebuchet MS" w:hAnsi="Trebuchet MS"/>
          <w:b/>
          <w:bCs/>
          <w:color w:val="auto"/>
        </w:rPr>
        <w:t>ț</w:t>
      </w:r>
      <w:r w:rsidR="00C000C2" w:rsidRPr="009A1196">
        <w:rPr>
          <w:rFonts w:ascii="Trebuchet MS" w:hAnsi="Trebuchet MS"/>
          <w:b/>
          <w:bCs/>
          <w:color w:val="auto"/>
        </w:rPr>
        <w:t xml:space="preserve">are depuse în sistemul </w:t>
      </w:r>
      <w:r w:rsidR="004459F1" w:rsidRPr="009A1196">
        <w:rPr>
          <w:rFonts w:ascii="Trebuchet MS" w:hAnsi="Trebuchet MS"/>
          <w:b/>
          <w:bCs/>
          <w:color w:val="auto"/>
        </w:rPr>
        <w:t>M</w:t>
      </w:r>
      <w:r w:rsidR="00C000C2" w:rsidRPr="009A1196">
        <w:rPr>
          <w:rFonts w:ascii="Trebuchet MS" w:hAnsi="Trebuchet MS"/>
          <w:b/>
          <w:bCs/>
          <w:color w:val="auto"/>
        </w:rPr>
        <w:t>ySMIS</w:t>
      </w:r>
      <w:bookmarkEnd w:id="85"/>
    </w:p>
    <w:p w14:paraId="7CED715E" w14:textId="327396CE" w:rsidR="002C56E8" w:rsidRPr="009A1196" w:rsidRDefault="004F2817" w:rsidP="00FD7EAC">
      <w:pPr>
        <w:pStyle w:val="Classic"/>
        <w:spacing w:line="276" w:lineRule="auto"/>
        <w:rPr>
          <w:rFonts w:ascii="Trebuchet MS" w:eastAsia="MS ??" w:hAnsi="Trebuchet MS"/>
          <w:sz w:val="22"/>
          <w:lang w:val="ro-RO"/>
        </w:rPr>
      </w:pPr>
      <w:r w:rsidRPr="009A1196">
        <w:rPr>
          <w:rFonts w:ascii="Trebuchet MS" w:eastAsia="MS ??" w:hAnsi="Trebuchet MS"/>
          <w:sz w:val="22"/>
          <w:lang w:val="ro-RO"/>
        </w:rPr>
        <w:t xml:space="preserve">Procesul de evaluare </w:t>
      </w:r>
      <w:r w:rsidR="005348F9" w:rsidRPr="009A1196">
        <w:rPr>
          <w:rFonts w:ascii="Trebuchet MS" w:eastAsia="MS ??" w:hAnsi="Trebuchet MS"/>
          <w:sz w:val="22"/>
          <w:lang w:val="ro-RO"/>
        </w:rPr>
        <w:t>ș</w:t>
      </w:r>
      <w:r w:rsidRPr="009A1196">
        <w:rPr>
          <w:rFonts w:ascii="Trebuchet MS" w:eastAsia="MS ??" w:hAnsi="Trebuchet MS"/>
          <w:sz w:val="22"/>
          <w:lang w:val="ro-RO"/>
        </w:rPr>
        <w:t>i selec</w:t>
      </w:r>
      <w:r w:rsidR="005348F9" w:rsidRPr="009A1196">
        <w:rPr>
          <w:rFonts w:ascii="Trebuchet MS" w:eastAsia="MS ??" w:hAnsi="Trebuchet MS"/>
          <w:sz w:val="22"/>
          <w:lang w:val="ro-RO"/>
        </w:rPr>
        <w:t>ț</w:t>
      </w:r>
      <w:r w:rsidRPr="009A1196">
        <w:rPr>
          <w:rFonts w:ascii="Trebuchet MS" w:eastAsia="MS ??" w:hAnsi="Trebuchet MS"/>
          <w:sz w:val="22"/>
          <w:lang w:val="ro-RO"/>
        </w:rPr>
        <w:t>ie a fi</w:t>
      </w:r>
      <w:r w:rsidR="005348F9" w:rsidRPr="009A1196">
        <w:rPr>
          <w:rFonts w:ascii="Trebuchet MS" w:eastAsia="MS ??" w:hAnsi="Trebuchet MS"/>
          <w:sz w:val="22"/>
          <w:lang w:val="ro-RO"/>
        </w:rPr>
        <w:t>ș</w:t>
      </w:r>
      <w:r w:rsidRPr="009A1196">
        <w:rPr>
          <w:rFonts w:ascii="Trebuchet MS" w:eastAsia="MS ??" w:hAnsi="Trebuchet MS"/>
          <w:sz w:val="22"/>
          <w:lang w:val="ro-RO"/>
        </w:rPr>
        <w:t>elor de proiecte se va desfă</w:t>
      </w:r>
      <w:r w:rsidR="005348F9" w:rsidRPr="009A1196">
        <w:rPr>
          <w:rFonts w:ascii="Trebuchet MS" w:eastAsia="MS ??" w:hAnsi="Trebuchet MS"/>
          <w:sz w:val="22"/>
          <w:lang w:val="ro-RO"/>
        </w:rPr>
        <w:t>ș</w:t>
      </w:r>
      <w:r w:rsidRPr="009A1196">
        <w:rPr>
          <w:rFonts w:ascii="Trebuchet MS" w:eastAsia="MS ??" w:hAnsi="Trebuchet MS"/>
          <w:sz w:val="22"/>
          <w:lang w:val="ro-RO"/>
        </w:rPr>
        <w:t>ura de către GAL</w:t>
      </w:r>
      <w:r w:rsidR="00640A40" w:rsidRPr="009A1196">
        <w:rPr>
          <w:rFonts w:ascii="Trebuchet MS" w:eastAsia="MS ??" w:hAnsi="Trebuchet MS"/>
          <w:sz w:val="22"/>
          <w:lang w:val="ro-RO"/>
        </w:rPr>
        <w:t xml:space="preserve"> Baia Mare</w:t>
      </w:r>
      <w:r w:rsidR="000452F6" w:rsidRPr="009A1196">
        <w:rPr>
          <w:rFonts w:ascii="Trebuchet MS" w:eastAsia="MS ??" w:hAnsi="Trebuchet MS"/>
          <w:sz w:val="22"/>
          <w:lang w:val="ro-RO"/>
        </w:rPr>
        <w:t xml:space="preserve">, conform procedurilor proprii de evaluare </w:t>
      </w:r>
      <w:r w:rsidR="005348F9" w:rsidRPr="009A1196">
        <w:rPr>
          <w:rFonts w:ascii="Trebuchet MS" w:eastAsia="MS ??" w:hAnsi="Trebuchet MS"/>
          <w:sz w:val="22"/>
          <w:lang w:val="ro-RO"/>
        </w:rPr>
        <w:t>ș</w:t>
      </w:r>
      <w:r w:rsidR="000452F6" w:rsidRPr="009A1196">
        <w:rPr>
          <w:rFonts w:ascii="Trebuchet MS" w:eastAsia="MS ??" w:hAnsi="Trebuchet MS"/>
          <w:sz w:val="22"/>
          <w:lang w:val="ro-RO"/>
        </w:rPr>
        <w:t>i selec</w:t>
      </w:r>
      <w:r w:rsidR="005348F9" w:rsidRPr="009A1196">
        <w:rPr>
          <w:rFonts w:ascii="Trebuchet MS" w:eastAsia="MS ??" w:hAnsi="Trebuchet MS"/>
          <w:sz w:val="22"/>
          <w:lang w:val="ro-RO"/>
        </w:rPr>
        <w:t>ț</w:t>
      </w:r>
      <w:r w:rsidR="000452F6" w:rsidRPr="009A1196">
        <w:rPr>
          <w:rFonts w:ascii="Trebuchet MS" w:eastAsia="MS ??" w:hAnsi="Trebuchet MS"/>
          <w:sz w:val="22"/>
          <w:lang w:val="ro-RO"/>
        </w:rPr>
        <w:t>ie</w:t>
      </w:r>
      <w:r w:rsidR="002A6D2D" w:rsidRPr="009A1196">
        <w:rPr>
          <w:rFonts w:ascii="Trebuchet MS" w:eastAsia="MS ??" w:hAnsi="Trebuchet MS"/>
          <w:sz w:val="22"/>
          <w:lang w:val="ro-RO"/>
        </w:rPr>
        <w:t xml:space="preserve"> (</w:t>
      </w:r>
      <w:hyperlink r:id="rId16" w:history="1">
        <w:r w:rsidR="002A6D2D" w:rsidRPr="009A1196">
          <w:rPr>
            <w:rStyle w:val="Hyperlink"/>
            <w:rFonts w:ascii="Trebuchet MS" w:eastAsia="MS ??" w:hAnsi="Trebuchet MS"/>
            <w:sz w:val="22"/>
            <w:lang w:val="ro-RO"/>
          </w:rPr>
          <w:t>https://galbm.ro/procedura-de-evaluare-si-selectie/</w:t>
        </w:r>
      </w:hyperlink>
      <w:r w:rsidR="00103589" w:rsidRPr="009A1196">
        <w:rPr>
          <w:rFonts w:ascii="Trebuchet MS" w:eastAsia="MS ??" w:hAnsi="Trebuchet MS"/>
          <w:sz w:val="22"/>
          <w:lang w:val="ro-RO"/>
        </w:rPr>
        <w:t xml:space="preserve"> - CAP.2. Etapele și modul de organizare a procesului de evaluare și selecție a fișelor de proiecte; CAP.3. Metodologia de evaluare și selecție a fișelor de proiecte (Criteriile de evaluare si selecție))</w:t>
      </w:r>
    </w:p>
    <w:p w14:paraId="57CB7CF0" w14:textId="1BAF0B5B" w:rsidR="004F2817" w:rsidRPr="009A1196" w:rsidRDefault="000452F6" w:rsidP="00FD7EAC">
      <w:pPr>
        <w:pStyle w:val="Classic"/>
        <w:spacing w:line="276" w:lineRule="auto"/>
        <w:rPr>
          <w:rFonts w:ascii="Trebuchet MS" w:eastAsia="MS ??" w:hAnsi="Trebuchet MS"/>
          <w:sz w:val="22"/>
          <w:lang w:val="ro-RO"/>
        </w:rPr>
      </w:pPr>
      <w:r w:rsidRPr="009A1196">
        <w:rPr>
          <w:rFonts w:ascii="Trebuchet MS" w:eastAsia="MS ??" w:hAnsi="Trebuchet MS"/>
          <w:sz w:val="22"/>
          <w:lang w:val="ro-RO"/>
        </w:rPr>
        <w:t xml:space="preserve">Ulterior selectării acestora de către GAL </w:t>
      </w:r>
      <w:r w:rsidR="00640A40" w:rsidRPr="009A1196">
        <w:rPr>
          <w:rFonts w:ascii="Trebuchet MS" w:eastAsia="MS ??" w:hAnsi="Trebuchet MS"/>
          <w:sz w:val="22"/>
          <w:lang w:val="ro-RO"/>
        </w:rPr>
        <w:t xml:space="preserve">Baia Mare </w:t>
      </w:r>
      <w:r w:rsidR="005348F9" w:rsidRPr="009A1196">
        <w:rPr>
          <w:rFonts w:ascii="Trebuchet MS" w:eastAsia="MS ??" w:hAnsi="Trebuchet MS"/>
          <w:sz w:val="22"/>
          <w:lang w:val="ro-RO"/>
        </w:rPr>
        <w:t>ș</w:t>
      </w:r>
      <w:r w:rsidRPr="009A1196">
        <w:rPr>
          <w:rFonts w:ascii="Trebuchet MS" w:eastAsia="MS ??" w:hAnsi="Trebuchet MS"/>
          <w:sz w:val="22"/>
          <w:lang w:val="ro-RO"/>
        </w:rPr>
        <w:t>i avizării de către CCS restrâns beneficiarii fi</w:t>
      </w:r>
      <w:r w:rsidR="005348F9" w:rsidRPr="009A1196">
        <w:rPr>
          <w:rFonts w:ascii="Trebuchet MS" w:eastAsia="MS ??" w:hAnsi="Trebuchet MS"/>
          <w:sz w:val="22"/>
          <w:lang w:val="ro-RO"/>
        </w:rPr>
        <w:t>ș</w:t>
      </w:r>
      <w:r w:rsidRPr="009A1196">
        <w:rPr>
          <w:rFonts w:ascii="Trebuchet MS" w:eastAsia="MS ??" w:hAnsi="Trebuchet MS"/>
          <w:sz w:val="22"/>
          <w:lang w:val="ro-RO"/>
        </w:rPr>
        <w:t xml:space="preserve">elor de proiecte vor </w:t>
      </w:r>
      <w:r w:rsidR="00640A40" w:rsidRPr="009A1196">
        <w:rPr>
          <w:rFonts w:ascii="Trebuchet MS" w:eastAsia="MS ??" w:hAnsi="Trebuchet MS"/>
          <w:sz w:val="22"/>
          <w:lang w:val="ro-RO"/>
        </w:rPr>
        <w:t>încărca</w:t>
      </w:r>
      <w:r w:rsidRPr="009A1196">
        <w:rPr>
          <w:rFonts w:ascii="Trebuchet MS" w:eastAsia="MS ??" w:hAnsi="Trebuchet MS"/>
          <w:sz w:val="22"/>
          <w:lang w:val="ro-RO"/>
        </w:rPr>
        <w:t xml:space="preserve"> în </w:t>
      </w:r>
      <w:r w:rsidR="004D2FE2" w:rsidRPr="009A1196">
        <w:rPr>
          <w:rFonts w:ascii="Trebuchet MS" w:eastAsia="MS ??" w:hAnsi="Trebuchet MS"/>
          <w:sz w:val="22"/>
          <w:lang w:val="ro-RO"/>
        </w:rPr>
        <w:t xml:space="preserve"> sistemul MySMIS</w:t>
      </w:r>
      <w:r w:rsidRPr="009A1196">
        <w:rPr>
          <w:rFonts w:ascii="Trebuchet MS" w:eastAsia="MS ??" w:hAnsi="Trebuchet MS"/>
          <w:sz w:val="22"/>
          <w:lang w:val="ro-RO"/>
        </w:rPr>
        <w:t xml:space="preserve"> cererile de finan</w:t>
      </w:r>
      <w:r w:rsidR="005348F9" w:rsidRPr="009A1196">
        <w:rPr>
          <w:rFonts w:ascii="Trebuchet MS" w:eastAsia="MS ??" w:hAnsi="Trebuchet MS"/>
          <w:sz w:val="22"/>
          <w:lang w:val="ro-RO"/>
        </w:rPr>
        <w:t>ț</w:t>
      </w:r>
      <w:r w:rsidRPr="009A1196">
        <w:rPr>
          <w:rFonts w:ascii="Trebuchet MS" w:eastAsia="MS ??" w:hAnsi="Trebuchet MS"/>
          <w:sz w:val="22"/>
          <w:lang w:val="ro-RO"/>
        </w:rPr>
        <w:t>are aferente fi</w:t>
      </w:r>
      <w:r w:rsidR="005348F9" w:rsidRPr="009A1196">
        <w:rPr>
          <w:rFonts w:ascii="Trebuchet MS" w:eastAsia="MS ??" w:hAnsi="Trebuchet MS"/>
          <w:sz w:val="22"/>
          <w:lang w:val="ro-RO"/>
        </w:rPr>
        <w:t>ș</w:t>
      </w:r>
      <w:r w:rsidRPr="009A1196">
        <w:rPr>
          <w:rFonts w:ascii="Trebuchet MS" w:eastAsia="MS ??" w:hAnsi="Trebuchet MS"/>
          <w:sz w:val="22"/>
          <w:lang w:val="ro-RO"/>
        </w:rPr>
        <w:t>elor de proiecte selectate.</w:t>
      </w:r>
    </w:p>
    <w:p w14:paraId="3484FB00" w14:textId="489EC94D" w:rsidR="0072174E" w:rsidRPr="009A1196" w:rsidRDefault="00C000C2" w:rsidP="00FD7EAC">
      <w:pPr>
        <w:pStyle w:val="Classic"/>
        <w:spacing w:line="276" w:lineRule="auto"/>
        <w:rPr>
          <w:rFonts w:ascii="Trebuchet MS" w:eastAsia="MS ??" w:hAnsi="Trebuchet MS"/>
          <w:sz w:val="22"/>
          <w:lang w:val="ro-RO"/>
        </w:rPr>
      </w:pPr>
      <w:r w:rsidRPr="009A1196">
        <w:rPr>
          <w:rFonts w:ascii="Trebuchet MS" w:eastAsia="MS ??" w:hAnsi="Trebuchet MS"/>
          <w:sz w:val="22"/>
          <w:lang w:val="ro-RO"/>
        </w:rPr>
        <w:t xml:space="preserve">Verificarea </w:t>
      </w:r>
      <w:r w:rsidR="004F2817" w:rsidRPr="009A1196">
        <w:rPr>
          <w:rFonts w:ascii="Trebuchet MS" w:eastAsia="MS ??" w:hAnsi="Trebuchet MS"/>
          <w:sz w:val="22"/>
          <w:lang w:val="ro-RO"/>
        </w:rPr>
        <w:t>cererilor de finan</w:t>
      </w:r>
      <w:r w:rsidR="005348F9" w:rsidRPr="009A1196">
        <w:rPr>
          <w:rFonts w:ascii="Trebuchet MS" w:eastAsia="MS ??" w:hAnsi="Trebuchet MS"/>
          <w:sz w:val="22"/>
          <w:lang w:val="ro-RO"/>
        </w:rPr>
        <w:t>ț</w:t>
      </w:r>
      <w:r w:rsidR="004F2817" w:rsidRPr="009A1196">
        <w:rPr>
          <w:rFonts w:ascii="Trebuchet MS" w:eastAsia="MS ??" w:hAnsi="Trebuchet MS"/>
          <w:sz w:val="22"/>
          <w:lang w:val="ro-RO"/>
        </w:rPr>
        <w:t xml:space="preserve">are </w:t>
      </w:r>
      <w:r w:rsidR="00F9170A" w:rsidRPr="009A1196">
        <w:rPr>
          <w:rFonts w:ascii="Trebuchet MS" w:eastAsia="MS ??" w:hAnsi="Trebuchet MS"/>
          <w:sz w:val="22"/>
          <w:lang w:val="ro-RO"/>
        </w:rPr>
        <w:t xml:space="preserve">încărcate în </w:t>
      </w:r>
      <w:r w:rsidR="00640A40" w:rsidRPr="009A1196">
        <w:rPr>
          <w:rFonts w:ascii="Trebuchet MS" w:eastAsia="MS ??" w:hAnsi="Trebuchet MS"/>
          <w:sz w:val="22"/>
          <w:lang w:val="ro-RO"/>
        </w:rPr>
        <w:t>M</w:t>
      </w:r>
      <w:r w:rsidR="00F9170A" w:rsidRPr="009A1196">
        <w:rPr>
          <w:rFonts w:ascii="Trebuchet MS" w:eastAsia="MS ??" w:hAnsi="Trebuchet MS"/>
          <w:sz w:val="22"/>
          <w:lang w:val="ro-RO"/>
        </w:rPr>
        <w:t xml:space="preserve">ySMIS </w:t>
      </w:r>
      <w:r w:rsidR="00063D75" w:rsidRPr="009A1196">
        <w:rPr>
          <w:rFonts w:ascii="Trebuchet MS" w:eastAsia="MS ??" w:hAnsi="Trebuchet MS"/>
          <w:sz w:val="22"/>
          <w:lang w:val="ro-RO"/>
        </w:rPr>
        <w:t>se efectuează în conformitate cu prevederile:</w:t>
      </w:r>
    </w:p>
    <w:p w14:paraId="6C9DF37B" w14:textId="77777777" w:rsidR="0072174E" w:rsidRPr="009A1196" w:rsidRDefault="00183AB9"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documentului </w:t>
      </w:r>
      <w:r w:rsidRPr="009A1196">
        <w:rPr>
          <w:rFonts w:ascii="Trebuchet MS" w:hAnsi="Trebuchet MS"/>
          <w:i/>
          <w:sz w:val="22"/>
          <w:szCs w:val="22"/>
          <w:lang w:val="ro-RO"/>
        </w:rPr>
        <w:t>Orientări privind accesarea finan</w:t>
      </w:r>
      <w:r w:rsidR="005348F9" w:rsidRPr="009A1196">
        <w:rPr>
          <w:rFonts w:ascii="Trebuchet MS" w:hAnsi="Trebuchet MS"/>
          <w:i/>
          <w:sz w:val="22"/>
          <w:szCs w:val="22"/>
          <w:lang w:val="ro-RO"/>
        </w:rPr>
        <w:t>ț</w:t>
      </w:r>
      <w:r w:rsidRPr="009A1196">
        <w:rPr>
          <w:rFonts w:ascii="Trebuchet MS" w:hAnsi="Trebuchet MS"/>
          <w:i/>
          <w:sz w:val="22"/>
          <w:szCs w:val="22"/>
          <w:lang w:val="ro-RO"/>
        </w:rPr>
        <w:t>ărilor în cadrul Programului Opera</w:t>
      </w:r>
      <w:r w:rsidR="005348F9" w:rsidRPr="009A1196">
        <w:rPr>
          <w:rFonts w:ascii="Trebuchet MS" w:hAnsi="Trebuchet MS"/>
          <w:i/>
          <w:sz w:val="22"/>
          <w:szCs w:val="22"/>
          <w:lang w:val="ro-RO"/>
        </w:rPr>
        <w:t>ț</w:t>
      </w:r>
      <w:r w:rsidRPr="009A1196">
        <w:rPr>
          <w:rFonts w:ascii="Trebuchet MS" w:hAnsi="Trebuchet MS"/>
          <w:i/>
          <w:sz w:val="22"/>
          <w:szCs w:val="22"/>
          <w:lang w:val="ro-RO"/>
        </w:rPr>
        <w:t>ional Capital Uman 2014-2020</w:t>
      </w:r>
      <w:r w:rsidRPr="009A1196">
        <w:rPr>
          <w:rFonts w:ascii="Trebuchet MS" w:hAnsi="Trebuchet MS"/>
          <w:sz w:val="22"/>
          <w:szCs w:val="22"/>
          <w:lang w:val="ro-RO"/>
        </w:rPr>
        <w:t>;</w:t>
      </w:r>
    </w:p>
    <w:p w14:paraId="0292B6A4" w14:textId="77777777" w:rsidR="0072174E" w:rsidRPr="009A1196" w:rsidRDefault="00183AB9" w:rsidP="00FC0FA5">
      <w:pPr>
        <w:pStyle w:val="Line"/>
        <w:numPr>
          <w:ilvl w:val="0"/>
          <w:numId w:val="17"/>
        </w:numPr>
        <w:ind w:left="1134"/>
        <w:rPr>
          <w:rFonts w:ascii="Trebuchet MS" w:hAnsi="Trebuchet MS"/>
          <w:sz w:val="22"/>
          <w:szCs w:val="22"/>
          <w:lang w:val="ro-RO"/>
        </w:rPr>
      </w:pPr>
      <w:r w:rsidRPr="009A1196">
        <w:rPr>
          <w:rFonts w:ascii="Trebuchet MS" w:hAnsi="Trebuchet MS"/>
          <w:sz w:val="22"/>
          <w:szCs w:val="22"/>
          <w:lang w:val="ro-RO"/>
        </w:rPr>
        <w:t xml:space="preserve">documentului </w:t>
      </w:r>
      <w:r w:rsidRPr="009A1196">
        <w:rPr>
          <w:rFonts w:ascii="Trebuchet MS" w:hAnsi="Trebuchet MS"/>
          <w:i/>
          <w:sz w:val="22"/>
          <w:szCs w:val="22"/>
          <w:lang w:val="ro-RO"/>
        </w:rPr>
        <w:t>Orientări pentru Grupurile de Ac</w:t>
      </w:r>
      <w:r w:rsidR="005348F9" w:rsidRPr="009A1196">
        <w:rPr>
          <w:rFonts w:ascii="Trebuchet MS" w:hAnsi="Trebuchet MS"/>
          <w:i/>
          <w:sz w:val="22"/>
          <w:szCs w:val="22"/>
          <w:lang w:val="ro-RO"/>
        </w:rPr>
        <w:t>ț</w:t>
      </w:r>
      <w:r w:rsidRPr="009A1196">
        <w:rPr>
          <w:rFonts w:ascii="Trebuchet MS" w:hAnsi="Trebuchet MS"/>
          <w:i/>
          <w:sz w:val="22"/>
          <w:szCs w:val="22"/>
          <w:lang w:val="ro-RO"/>
        </w:rPr>
        <w:t>iune Locală privind implementarea Strategiilor de Dezvoltare Locală la nivelul ora</w:t>
      </w:r>
      <w:r w:rsidR="005348F9" w:rsidRPr="009A1196">
        <w:rPr>
          <w:rFonts w:ascii="Trebuchet MS" w:hAnsi="Trebuchet MS"/>
          <w:i/>
          <w:sz w:val="22"/>
          <w:szCs w:val="22"/>
          <w:lang w:val="ro-RO"/>
        </w:rPr>
        <w:t>ș</w:t>
      </w:r>
      <w:r w:rsidRPr="009A1196">
        <w:rPr>
          <w:rFonts w:ascii="Trebuchet MS" w:hAnsi="Trebuchet MS"/>
          <w:i/>
          <w:sz w:val="22"/>
          <w:szCs w:val="22"/>
          <w:lang w:val="ro-RO"/>
        </w:rPr>
        <w:t>elor cu peste 20.000 de locuitori</w:t>
      </w:r>
      <w:r w:rsidRPr="009A1196">
        <w:rPr>
          <w:rFonts w:ascii="Trebuchet MS" w:hAnsi="Trebuchet MS"/>
          <w:sz w:val="22"/>
          <w:szCs w:val="22"/>
          <w:lang w:val="ro-RO"/>
        </w:rPr>
        <w:t>;</w:t>
      </w:r>
    </w:p>
    <w:p w14:paraId="517555EB" w14:textId="77777777" w:rsidR="0072174E" w:rsidRPr="009A1196" w:rsidRDefault="00183AB9" w:rsidP="00FC0FA5">
      <w:pPr>
        <w:pStyle w:val="Line"/>
        <w:numPr>
          <w:ilvl w:val="0"/>
          <w:numId w:val="17"/>
        </w:numPr>
        <w:ind w:left="1134"/>
        <w:rPr>
          <w:rFonts w:ascii="Trebuchet MS" w:hAnsi="Trebuchet MS"/>
          <w:sz w:val="22"/>
          <w:szCs w:val="22"/>
          <w:lang w:val="ro-RO"/>
        </w:rPr>
      </w:pPr>
      <w:r w:rsidRPr="009A1196">
        <w:rPr>
          <w:rFonts w:ascii="Trebuchet MS" w:hAnsi="Trebuchet MS"/>
          <w:i/>
          <w:sz w:val="22"/>
          <w:szCs w:val="22"/>
          <w:lang w:val="ro-RO"/>
        </w:rPr>
        <w:t xml:space="preserve">Metodologiei de evaluare </w:t>
      </w:r>
      <w:r w:rsidR="005348F9" w:rsidRPr="009A1196">
        <w:rPr>
          <w:rFonts w:ascii="Trebuchet MS" w:hAnsi="Trebuchet MS"/>
          <w:i/>
          <w:sz w:val="22"/>
          <w:szCs w:val="22"/>
          <w:lang w:val="ro-RO"/>
        </w:rPr>
        <w:t>ș</w:t>
      </w:r>
      <w:r w:rsidRPr="009A1196">
        <w:rPr>
          <w:rFonts w:ascii="Trebuchet MS" w:hAnsi="Trebuchet MS"/>
          <w:i/>
          <w:sz w:val="22"/>
          <w:szCs w:val="22"/>
          <w:lang w:val="ro-RO"/>
        </w:rPr>
        <w:t>i selec</w:t>
      </w:r>
      <w:r w:rsidR="005348F9" w:rsidRPr="009A1196">
        <w:rPr>
          <w:rFonts w:ascii="Trebuchet MS" w:hAnsi="Trebuchet MS"/>
          <w:i/>
          <w:sz w:val="22"/>
          <w:szCs w:val="22"/>
          <w:lang w:val="ro-RO"/>
        </w:rPr>
        <w:t>ț</w:t>
      </w:r>
      <w:r w:rsidRPr="009A1196">
        <w:rPr>
          <w:rFonts w:ascii="Trebuchet MS" w:hAnsi="Trebuchet MS"/>
          <w:i/>
          <w:sz w:val="22"/>
          <w:szCs w:val="22"/>
          <w:lang w:val="ro-RO"/>
        </w:rPr>
        <w:t>ie a proiectelor POCU</w:t>
      </w:r>
      <w:r w:rsidRPr="009A1196">
        <w:rPr>
          <w:rFonts w:ascii="Trebuchet MS" w:hAnsi="Trebuchet MS"/>
          <w:sz w:val="22"/>
          <w:szCs w:val="22"/>
          <w:lang w:val="ro-RO"/>
        </w:rPr>
        <w:t>;</w:t>
      </w:r>
    </w:p>
    <w:p w14:paraId="1D6DF5E3" w14:textId="640AE7B9" w:rsidR="00713F55" w:rsidRPr="009A1196" w:rsidRDefault="008A618C" w:rsidP="00FC0FA5">
      <w:pPr>
        <w:pStyle w:val="Line"/>
        <w:numPr>
          <w:ilvl w:val="0"/>
          <w:numId w:val="17"/>
        </w:numPr>
        <w:spacing w:after="240"/>
        <w:ind w:left="1134"/>
        <w:rPr>
          <w:rFonts w:ascii="Trebuchet MS" w:hAnsi="Trebuchet MS"/>
          <w:sz w:val="22"/>
          <w:szCs w:val="22"/>
          <w:lang w:val="ro-RO"/>
        </w:rPr>
      </w:pPr>
      <w:r w:rsidRPr="009A1196">
        <w:rPr>
          <w:rFonts w:ascii="Trebuchet MS" w:hAnsi="Trebuchet MS"/>
          <w:sz w:val="22"/>
          <w:szCs w:val="22"/>
          <w:lang w:val="ro-RO"/>
        </w:rPr>
        <w:t xml:space="preserve">Ghidului solicitantului - Condiții specifice pentru depunerea în sistemul MySMIS A cererilor de finanțare aferente fișelor de proiect selectate de GAL în cadrul SDL - Etapa a III-a a mecanismului DLRC, </w:t>
      </w:r>
      <w:r w:rsidR="00FD531C" w:rsidRPr="009A1196">
        <w:rPr>
          <w:rFonts w:ascii="Trebuchet MS" w:hAnsi="Trebuchet MS"/>
          <w:sz w:val="22"/>
          <w:szCs w:val="22"/>
          <w:lang w:val="ro-RO"/>
        </w:rPr>
        <w:t>inclusiv anexele acestuia</w:t>
      </w:r>
    </w:p>
    <w:p w14:paraId="1E7EC3F5" w14:textId="77777777" w:rsidR="00713F55" w:rsidRPr="009A1196" w:rsidRDefault="00713F55" w:rsidP="00713F55">
      <w:pPr>
        <w:pStyle w:val="Line"/>
        <w:numPr>
          <w:ilvl w:val="0"/>
          <w:numId w:val="0"/>
        </w:numPr>
        <w:spacing w:after="240"/>
        <w:rPr>
          <w:rFonts w:ascii="Trebuchet MS" w:hAnsi="Trebuchet MS"/>
          <w:sz w:val="22"/>
          <w:szCs w:val="22"/>
          <w:lang w:val="ro-RO"/>
        </w:rPr>
      </w:pPr>
    </w:p>
    <w:p w14:paraId="00305437" w14:textId="77777777" w:rsidR="0072174E" w:rsidRPr="009A1196" w:rsidRDefault="00183AB9" w:rsidP="00FD7EAC">
      <w:pPr>
        <w:pStyle w:val="Heading1"/>
        <w:spacing w:before="0" w:after="200"/>
        <w:rPr>
          <w:rFonts w:ascii="Trebuchet MS" w:hAnsi="Trebuchet MS"/>
          <w:b/>
          <w:bCs/>
          <w:color w:val="auto"/>
        </w:rPr>
      </w:pPr>
      <w:bookmarkStart w:id="86" w:name="_Toc447186359"/>
      <w:bookmarkStart w:id="87" w:name="_Toc4076144"/>
      <w:bookmarkStart w:id="88" w:name="_Toc48051954"/>
      <w:r w:rsidRPr="009A1196">
        <w:rPr>
          <w:rFonts w:ascii="Trebuchet MS" w:hAnsi="Trebuchet MS"/>
          <w:b/>
          <w:bCs/>
          <w:color w:val="auto"/>
        </w:rPr>
        <w:t xml:space="preserve">CAPITOLUL 5. Depunerea </w:t>
      </w:r>
      <w:r w:rsidR="005348F9" w:rsidRPr="009A1196">
        <w:rPr>
          <w:rFonts w:ascii="Trebuchet MS" w:hAnsi="Trebuchet MS"/>
          <w:b/>
          <w:bCs/>
          <w:color w:val="auto"/>
        </w:rPr>
        <w:t>ș</w:t>
      </w:r>
      <w:r w:rsidRPr="009A1196">
        <w:rPr>
          <w:rFonts w:ascii="Trebuchet MS" w:hAnsi="Trebuchet MS"/>
          <w:b/>
          <w:bCs/>
          <w:color w:val="auto"/>
        </w:rPr>
        <w:t>i solu</w:t>
      </w:r>
      <w:r w:rsidR="005348F9" w:rsidRPr="009A1196">
        <w:rPr>
          <w:rFonts w:ascii="Trebuchet MS" w:hAnsi="Trebuchet MS"/>
          <w:b/>
          <w:bCs/>
          <w:color w:val="auto"/>
        </w:rPr>
        <w:t>ț</w:t>
      </w:r>
      <w:r w:rsidRPr="009A1196">
        <w:rPr>
          <w:rFonts w:ascii="Trebuchet MS" w:hAnsi="Trebuchet MS"/>
          <w:b/>
          <w:bCs/>
          <w:color w:val="auto"/>
        </w:rPr>
        <w:t>ionarea contesta</w:t>
      </w:r>
      <w:r w:rsidR="005348F9" w:rsidRPr="009A1196">
        <w:rPr>
          <w:rFonts w:ascii="Trebuchet MS" w:hAnsi="Trebuchet MS"/>
          <w:b/>
          <w:bCs/>
          <w:color w:val="auto"/>
        </w:rPr>
        <w:t>ț</w:t>
      </w:r>
      <w:r w:rsidRPr="009A1196">
        <w:rPr>
          <w:rFonts w:ascii="Trebuchet MS" w:hAnsi="Trebuchet MS"/>
          <w:b/>
          <w:bCs/>
          <w:color w:val="auto"/>
        </w:rPr>
        <w:t>iilor</w:t>
      </w:r>
      <w:bookmarkEnd w:id="86"/>
      <w:bookmarkEnd w:id="87"/>
      <w:bookmarkEnd w:id="88"/>
    </w:p>
    <w:p w14:paraId="348C183F" w14:textId="5D7B05B6" w:rsidR="00640A40" w:rsidRPr="009A1196" w:rsidRDefault="00640A40" w:rsidP="00FD7EAC">
      <w:pPr>
        <w:pStyle w:val="Classic"/>
        <w:spacing w:line="276" w:lineRule="auto"/>
        <w:rPr>
          <w:rFonts w:ascii="Trebuchet MS" w:eastAsia="MS ??" w:hAnsi="Trebuchet MS"/>
          <w:sz w:val="22"/>
          <w:lang w:val="ro-RO"/>
        </w:rPr>
      </w:pPr>
      <w:r w:rsidRPr="009A1196">
        <w:rPr>
          <w:rFonts w:ascii="Trebuchet MS" w:eastAsia="MS ??" w:hAnsi="Trebuchet MS"/>
          <w:sz w:val="22"/>
          <w:lang w:val="ro-RO"/>
        </w:rPr>
        <w:t>Procesul de soluționare a contestațiilor referitoare la fișele de proiect se desfășoară în conformitate cu prevederile procedurilor proprii de evaluare și selecție ale GAL Baia Mare (</w:t>
      </w:r>
      <w:hyperlink r:id="rId17" w:history="1">
        <w:r w:rsidRPr="009A1196">
          <w:rPr>
            <w:rStyle w:val="Hyperlink"/>
            <w:rFonts w:ascii="Trebuchet MS" w:eastAsia="MS ??" w:hAnsi="Trebuchet MS"/>
            <w:sz w:val="22"/>
            <w:lang w:val="ro-RO"/>
          </w:rPr>
          <w:t>https://galbm.ro/procedura-de-evaluare-si-selectie</w:t>
        </w:r>
      </w:hyperlink>
      <w:r w:rsidRPr="009A1196">
        <w:rPr>
          <w:rFonts w:ascii="Trebuchet MS" w:eastAsia="MS ??" w:hAnsi="Trebuchet MS"/>
          <w:sz w:val="22"/>
          <w:lang w:val="ro-RO"/>
        </w:rPr>
        <w:t>).</w:t>
      </w:r>
    </w:p>
    <w:p w14:paraId="591B7D06" w14:textId="5947DA3C" w:rsidR="00D90616" w:rsidRPr="009A1196" w:rsidRDefault="00DE56F4" w:rsidP="00FD7EAC">
      <w:pPr>
        <w:pStyle w:val="Classic"/>
        <w:spacing w:line="276" w:lineRule="auto"/>
        <w:rPr>
          <w:rFonts w:ascii="Trebuchet MS" w:hAnsi="Trebuchet MS"/>
          <w:sz w:val="22"/>
          <w:lang w:val="ro-RO"/>
        </w:rPr>
      </w:pPr>
      <w:r w:rsidRPr="009A1196">
        <w:rPr>
          <w:rFonts w:ascii="Trebuchet MS" w:eastAsia="MS ??" w:hAnsi="Trebuchet MS"/>
          <w:sz w:val="22"/>
          <w:lang w:val="ro-RO"/>
        </w:rPr>
        <w:t>Procesul de solu</w:t>
      </w:r>
      <w:r w:rsidR="005348F9" w:rsidRPr="009A1196">
        <w:rPr>
          <w:rFonts w:ascii="Trebuchet MS" w:eastAsia="MS ??" w:hAnsi="Trebuchet MS"/>
          <w:sz w:val="22"/>
          <w:lang w:val="ro-RO"/>
        </w:rPr>
        <w:t>ț</w:t>
      </w:r>
      <w:r w:rsidRPr="009A1196">
        <w:rPr>
          <w:rFonts w:ascii="Trebuchet MS" w:eastAsia="MS ??" w:hAnsi="Trebuchet MS"/>
          <w:sz w:val="22"/>
          <w:lang w:val="ro-RO"/>
        </w:rPr>
        <w:t>ionare a contesta</w:t>
      </w:r>
      <w:r w:rsidR="005348F9" w:rsidRPr="009A1196">
        <w:rPr>
          <w:rFonts w:ascii="Trebuchet MS" w:eastAsia="MS ??" w:hAnsi="Trebuchet MS"/>
          <w:sz w:val="22"/>
          <w:lang w:val="ro-RO"/>
        </w:rPr>
        <w:t>ț</w:t>
      </w:r>
      <w:r w:rsidRPr="009A1196">
        <w:rPr>
          <w:rFonts w:ascii="Trebuchet MS" w:eastAsia="MS ??" w:hAnsi="Trebuchet MS"/>
          <w:sz w:val="22"/>
          <w:lang w:val="ro-RO"/>
        </w:rPr>
        <w:t xml:space="preserve">iilor </w:t>
      </w:r>
      <w:r w:rsidR="00640A40" w:rsidRPr="009A1196">
        <w:rPr>
          <w:rFonts w:ascii="Trebuchet MS" w:eastAsia="MS ??" w:hAnsi="Trebuchet MS"/>
          <w:sz w:val="22"/>
          <w:lang w:val="ro-RO"/>
        </w:rPr>
        <w:t xml:space="preserve">referitoare la cererile de finanțare </w:t>
      </w:r>
      <w:r w:rsidRPr="009A1196">
        <w:rPr>
          <w:rFonts w:ascii="Trebuchet MS" w:eastAsia="MS ??" w:hAnsi="Trebuchet MS"/>
          <w:sz w:val="22"/>
          <w:lang w:val="ro-RO"/>
        </w:rPr>
        <w:t>se desfă</w:t>
      </w:r>
      <w:r w:rsidR="005348F9" w:rsidRPr="009A1196">
        <w:rPr>
          <w:rFonts w:ascii="Trebuchet MS" w:eastAsia="MS ??" w:hAnsi="Trebuchet MS"/>
          <w:sz w:val="22"/>
          <w:lang w:val="ro-RO"/>
        </w:rPr>
        <w:t>ș</w:t>
      </w:r>
      <w:r w:rsidRPr="009A1196">
        <w:rPr>
          <w:rFonts w:ascii="Trebuchet MS" w:eastAsia="MS ??" w:hAnsi="Trebuchet MS"/>
          <w:sz w:val="22"/>
          <w:lang w:val="ro-RO"/>
        </w:rPr>
        <w:t xml:space="preserve">oară în </w:t>
      </w:r>
      <w:r w:rsidRPr="009A1196">
        <w:rPr>
          <w:rFonts w:ascii="Trebuchet MS" w:eastAsia="MS ??" w:hAnsi="Trebuchet MS"/>
          <w:sz w:val="22"/>
          <w:lang w:val="ro-RO"/>
        </w:rPr>
        <w:lastRenderedPageBreak/>
        <w:t>conformitate cu prevederile documentului Orientări privind accesarea finan</w:t>
      </w:r>
      <w:r w:rsidR="005348F9" w:rsidRPr="009A1196">
        <w:rPr>
          <w:rFonts w:ascii="Trebuchet MS" w:eastAsia="MS ??" w:hAnsi="Trebuchet MS"/>
          <w:sz w:val="22"/>
          <w:lang w:val="ro-RO"/>
        </w:rPr>
        <w:t>ț</w:t>
      </w:r>
      <w:r w:rsidRPr="009A1196">
        <w:rPr>
          <w:rFonts w:ascii="Trebuchet MS" w:eastAsia="MS ??" w:hAnsi="Trebuchet MS"/>
          <w:sz w:val="22"/>
          <w:lang w:val="ro-RO"/>
        </w:rPr>
        <w:t>ărilor în cadrul Programului Opera</w:t>
      </w:r>
      <w:r w:rsidR="005348F9" w:rsidRPr="009A1196">
        <w:rPr>
          <w:rFonts w:ascii="Trebuchet MS" w:eastAsia="MS ??" w:hAnsi="Trebuchet MS"/>
          <w:sz w:val="22"/>
          <w:lang w:val="ro-RO"/>
        </w:rPr>
        <w:t>ț</w:t>
      </w:r>
      <w:r w:rsidRPr="009A1196">
        <w:rPr>
          <w:rFonts w:ascii="Trebuchet MS" w:eastAsia="MS ??" w:hAnsi="Trebuchet MS"/>
          <w:sz w:val="22"/>
          <w:lang w:val="ro-RO"/>
        </w:rPr>
        <w:t xml:space="preserve">ional Capital Uman 2014-2020, cu modificările si completările ulterioare si cele ale </w:t>
      </w:r>
      <w:r w:rsidRPr="009A1196">
        <w:rPr>
          <w:rFonts w:ascii="Trebuchet MS" w:eastAsia="MS ??" w:hAnsi="Trebuchet MS"/>
          <w:i/>
          <w:sz w:val="22"/>
          <w:lang w:val="ro-RO"/>
        </w:rPr>
        <w:t xml:space="preserve">Metodologiei de verificare, evaluare </w:t>
      </w:r>
      <w:r w:rsidR="005348F9" w:rsidRPr="009A1196">
        <w:rPr>
          <w:rFonts w:ascii="Trebuchet MS" w:eastAsia="MS ??" w:hAnsi="Trebuchet MS"/>
          <w:i/>
          <w:sz w:val="22"/>
          <w:lang w:val="ro-RO"/>
        </w:rPr>
        <w:t>ș</w:t>
      </w:r>
      <w:r w:rsidRPr="009A1196">
        <w:rPr>
          <w:rFonts w:ascii="Trebuchet MS" w:eastAsia="MS ??" w:hAnsi="Trebuchet MS"/>
          <w:i/>
          <w:sz w:val="22"/>
          <w:lang w:val="ro-RO"/>
        </w:rPr>
        <w:t>i selec</w:t>
      </w:r>
      <w:r w:rsidR="005348F9" w:rsidRPr="009A1196">
        <w:rPr>
          <w:rFonts w:ascii="Trebuchet MS" w:eastAsia="MS ??" w:hAnsi="Trebuchet MS"/>
          <w:i/>
          <w:sz w:val="22"/>
          <w:lang w:val="ro-RO"/>
        </w:rPr>
        <w:t>ț</w:t>
      </w:r>
      <w:r w:rsidRPr="009A1196">
        <w:rPr>
          <w:rFonts w:ascii="Trebuchet MS" w:eastAsia="MS ??" w:hAnsi="Trebuchet MS"/>
          <w:i/>
          <w:sz w:val="22"/>
          <w:lang w:val="ro-RO"/>
        </w:rPr>
        <w:t>ie a proiectelor POCU</w:t>
      </w:r>
      <w:r w:rsidR="00B02713" w:rsidRPr="009A1196">
        <w:rPr>
          <w:rFonts w:ascii="Trebuchet MS" w:eastAsia="MS ??" w:hAnsi="Trebuchet MS"/>
          <w:sz w:val="22"/>
          <w:lang w:val="ro-RO"/>
        </w:rPr>
        <w:t>.</w:t>
      </w:r>
    </w:p>
    <w:p w14:paraId="0E982E1E" w14:textId="77777777" w:rsidR="007B1987" w:rsidRPr="009A1196" w:rsidRDefault="007B1987" w:rsidP="00FD7EAC">
      <w:pPr>
        <w:pStyle w:val="Classic"/>
        <w:spacing w:line="276" w:lineRule="auto"/>
        <w:rPr>
          <w:rFonts w:ascii="Trebuchet MS" w:hAnsi="Trebuchet MS"/>
          <w:sz w:val="22"/>
          <w:lang w:val="ro-RO"/>
        </w:rPr>
      </w:pPr>
    </w:p>
    <w:p w14:paraId="7F2DFC14" w14:textId="77777777" w:rsidR="0072174E" w:rsidRPr="009A1196" w:rsidRDefault="00183AB9" w:rsidP="00FD7EAC">
      <w:pPr>
        <w:pStyle w:val="Heading1"/>
        <w:spacing w:before="0" w:after="200"/>
        <w:rPr>
          <w:rFonts w:ascii="Trebuchet MS" w:hAnsi="Trebuchet MS"/>
          <w:b/>
          <w:bCs/>
          <w:color w:val="auto"/>
        </w:rPr>
      </w:pPr>
      <w:bookmarkStart w:id="89" w:name="_Toc447186360"/>
      <w:bookmarkStart w:id="90" w:name="_Toc4076145"/>
      <w:bookmarkStart w:id="91" w:name="_Toc48051955"/>
      <w:r w:rsidRPr="009A1196">
        <w:rPr>
          <w:rFonts w:ascii="Trebuchet MS" w:hAnsi="Trebuchet MS"/>
          <w:b/>
          <w:bCs/>
          <w:color w:val="auto"/>
        </w:rPr>
        <w:t>CAPITOLUL 6. Contractarea proiectelor – descrierea procesului</w:t>
      </w:r>
      <w:bookmarkEnd w:id="89"/>
      <w:bookmarkEnd w:id="90"/>
      <w:bookmarkEnd w:id="91"/>
      <w:r w:rsidRPr="009A1196">
        <w:rPr>
          <w:rFonts w:ascii="Trebuchet MS" w:hAnsi="Trebuchet MS"/>
          <w:b/>
          <w:bCs/>
          <w:color w:val="auto"/>
        </w:rPr>
        <w:t xml:space="preserve"> </w:t>
      </w:r>
    </w:p>
    <w:p w14:paraId="222C7A89" w14:textId="77777777" w:rsidR="0072174E" w:rsidRPr="009A1196" w:rsidRDefault="003B3FB3" w:rsidP="00FD7EAC">
      <w:pPr>
        <w:pStyle w:val="Classic"/>
        <w:spacing w:line="276" w:lineRule="auto"/>
        <w:rPr>
          <w:rFonts w:ascii="Trebuchet MS" w:eastAsia="MS ??" w:hAnsi="Trebuchet MS"/>
          <w:sz w:val="22"/>
          <w:lang w:val="ro-RO"/>
        </w:rPr>
      </w:pPr>
      <w:r w:rsidRPr="009A1196">
        <w:rPr>
          <w:rFonts w:ascii="Trebuchet MS" w:eastAsia="MS ??" w:hAnsi="Trebuchet MS"/>
          <w:sz w:val="22"/>
          <w:lang w:val="ro-RO"/>
        </w:rPr>
        <w:t>Procesul de contractare se desfă</w:t>
      </w:r>
      <w:r w:rsidR="005348F9" w:rsidRPr="009A1196">
        <w:rPr>
          <w:rFonts w:ascii="Trebuchet MS" w:eastAsia="MS ??" w:hAnsi="Trebuchet MS"/>
          <w:sz w:val="22"/>
          <w:lang w:val="ro-RO"/>
        </w:rPr>
        <w:t>ș</w:t>
      </w:r>
      <w:r w:rsidRPr="009A1196">
        <w:rPr>
          <w:rFonts w:ascii="Trebuchet MS" w:eastAsia="MS ??" w:hAnsi="Trebuchet MS"/>
          <w:sz w:val="22"/>
          <w:lang w:val="ro-RO"/>
        </w:rPr>
        <w:t xml:space="preserve">oară în conformitate cu prevederile documentului </w:t>
      </w:r>
      <w:r w:rsidRPr="009A1196">
        <w:rPr>
          <w:rFonts w:ascii="Trebuchet MS" w:eastAsia="MS ??" w:hAnsi="Trebuchet MS"/>
          <w:i/>
          <w:sz w:val="22"/>
          <w:lang w:val="ro-RO"/>
        </w:rPr>
        <w:t>Orientări privind accesarea finan</w:t>
      </w:r>
      <w:r w:rsidR="005348F9" w:rsidRPr="009A1196">
        <w:rPr>
          <w:rFonts w:ascii="Trebuchet MS" w:eastAsia="MS ??" w:hAnsi="Trebuchet MS"/>
          <w:i/>
          <w:sz w:val="22"/>
          <w:lang w:val="ro-RO"/>
        </w:rPr>
        <w:t>ț</w:t>
      </w:r>
      <w:r w:rsidRPr="009A1196">
        <w:rPr>
          <w:rFonts w:ascii="Trebuchet MS" w:eastAsia="MS ??" w:hAnsi="Trebuchet MS"/>
          <w:i/>
          <w:sz w:val="22"/>
          <w:lang w:val="ro-RO"/>
        </w:rPr>
        <w:t>ărilor în cadrul Programului Opera</w:t>
      </w:r>
      <w:r w:rsidR="005348F9" w:rsidRPr="009A1196">
        <w:rPr>
          <w:rFonts w:ascii="Trebuchet MS" w:eastAsia="MS ??" w:hAnsi="Trebuchet MS"/>
          <w:i/>
          <w:sz w:val="22"/>
          <w:lang w:val="ro-RO"/>
        </w:rPr>
        <w:t>ț</w:t>
      </w:r>
      <w:r w:rsidRPr="009A1196">
        <w:rPr>
          <w:rFonts w:ascii="Trebuchet MS" w:eastAsia="MS ??" w:hAnsi="Trebuchet MS"/>
          <w:i/>
          <w:sz w:val="22"/>
          <w:lang w:val="ro-RO"/>
        </w:rPr>
        <w:t>ional Capital Uman 2014-2020</w:t>
      </w:r>
      <w:r w:rsidR="00D0439E" w:rsidRPr="009A1196">
        <w:rPr>
          <w:rFonts w:ascii="Trebuchet MS" w:eastAsia="MS ??" w:hAnsi="Trebuchet MS"/>
          <w:sz w:val="22"/>
          <w:lang w:val="ro-RO"/>
        </w:rPr>
        <w:t xml:space="preserve"> </w:t>
      </w:r>
      <w:r w:rsidRPr="009A1196">
        <w:rPr>
          <w:rFonts w:ascii="Trebuchet MS" w:eastAsia="MS ??" w:hAnsi="Trebuchet MS"/>
          <w:sz w:val="22"/>
          <w:lang w:val="ro-RO"/>
        </w:rPr>
        <w:t xml:space="preserve">si cele ale </w:t>
      </w:r>
      <w:r w:rsidRPr="009A1196">
        <w:rPr>
          <w:rFonts w:ascii="Trebuchet MS" w:eastAsia="MS ??" w:hAnsi="Trebuchet MS"/>
          <w:i/>
          <w:sz w:val="22"/>
          <w:lang w:val="ro-RO"/>
        </w:rPr>
        <w:t xml:space="preserve">Metodologiei de verificare, evaluare </w:t>
      </w:r>
      <w:r w:rsidR="005348F9" w:rsidRPr="009A1196">
        <w:rPr>
          <w:rFonts w:ascii="Trebuchet MS" w:eastAsia="MS ??" w:hAnsi="Trebuchet MS"/>
          <w:i/>
          <w:sz w:val="22"/>
          <w:lang w:val="ro-RO"/>
        </w:rPr>
        <w:t>ș</w:t>
      </w:r>
      <w:r w:rsidRPr="009A1196">
        <w:rPr>
          <w:rFonts w:ascii="Trebuchet MS" w:eastAsia="MS ??" w:hAnsi="Trebuchet MS"/>
          <w:i/>
          <w:sz w:val="22"/>
          <w:lang w:val="ro-RO"/>
        </w:rPr>
        <w:t>i selec</w:t>
      </w:r>
      <w:r w:rsidR="005348F9" w:rsidRPr="009A1196">
        <w:rPr>
          <w:rFonts w:ascii="Trebuchet MS" w:eastAsia="MS ??" w:hAnsi="Trebuchet MS"/>
          <w:i/>
          <w:sz w:val="22"/>
          <w:lang w:val="ro-RO"/>
        </w:rPr>
        <w:t>ț</w:t>
      </w:r>
      <w:r w:rsidRPr="009A1196">
        <w:rPr>
          <w:rFonts w:ascii="Trebuchet MS" w:eastAsia="MS ??" w:hAnsi="Trebuchet MS"/>
          <w:i/>
          <w:sz w:val="22"/>
          <w:lang w:val="ro-RO"/>
        </w:rPr>
        <w:t>ie a proiectelor POCU</w:t>
      </w:r>
      <w:r w:rsidRPr="009A1196">
        <w:rPr>
          <w:rFonts w:ascii="Trebuchet MS" w:eastAsia="MS ??" w:hAnsi="Trebuchet MS"/>
          <w:sz w:val="22"/>
          <w:lang w:val="ro-RO"/>
        </w:rPr>
        <w:t xml:space="preserve">. </w:t>
      </w:r>
    </w:p>
    <w:p w14:paraId="1F65A992" w14:textId="5570748D" w:rsidR="00910FE5" w:rsidRPr="009A1196" w:rsidRDefault="008C6101" w:rsidP="00FD7EAC">
      <w:pPr>
        <w:pStyle w:val="Classic"/>
        <w:spacing w:line="276" w:lineRule="auto"/>
        <w:rPr>
          <w:rFonts w:ascii="Trebuchet MS" w:eastAsia="MS ??" w:hAnsi="Trebuchet MS"/>
          <w:sz w:val="22"/>
          <w:lang w:val="ro-RO"/>
        </w:rPr>
      </w:pPr>
      <w:r w:rsidRPr="009A1196">
        <w:rPr>
          <w:rFonts w:ascii="Trebuchet MS" w:hAnsi="Trebuchet MS"/>
          <w:bCs/>
          <w:iCs/>
          <w:sz w:val="22"/>
          <w:lang w:val="ro-RO"/>
        </w:rPr>
        <w:t xml:space="preserve">În etapa de contractare a proiectelor, Autoritatea de Management </w:t>
      </w:r>
      <w:r w:rsidR="00D02D1C" w:rsidRPr="009A1196">
        <w:rPr>
          <w:rFonts w:ascii="Trebuchet MS" w:hAnsi="Trebuchet MS"/>
          <w:bCs/>
          <w:iCs/>
          <w:sz w:val="22"/>
          <w:lang w:val="ro-RO"/>
        </w:rPr>
        <w:t>își</w:t>
      </w:r>
      <w:r w:rsidRPr="009A1196">
        <w:rPr>
          <w:rFonts w:ascii="Trebuchet MS" w:hAnsi="Trebuchet MS"/>
          <w:bCs/>
          <w:iCs/>
          <w:sz w:val="22"/>
          <w:lang w:val="ro-RO"/>
        </w:rPr>
        <w:t xml:space="preserve"> rezervă dreptul de a semna contracte de finan</w:t>
      </w:r>
      <w:r w:rsidR="005348F9" w:rsidRPr="009A1196">
        <w:rPr>
          <w:rFonts w:ascii="Trebuchet MS" w:hAnsi="Trebuchet MS"/>
          <w:bCs/>
          <w:iCs/>
          <w:sz w:val="22"/>
          <w:lang w:val="ro-RO"/>
        </w:rPr>
        <w:t>ț</w:t>
      </w:r>
      <w:r w:rsidRPr="009A1196">
        <w:rPr>
          <w:rFonts w:ascii="Trebuchet MS" w:hAnsi="Trebuchet MS"/>
          <w:bCs/>
          <w:iCs/>
          <w:sz w:val="22"/>
          <w:lang w:val="ro-RO"/>
        </w:rPr>
        <w:t xml:space="preserve">are pentru proiectele care au fost declarate admise </w:t>
      </w:r>
      <w:r w:rsidR="00AE1098" w:rsidRPr="009A1196">
        <w:rPr>
          <w:rFonts w:ascii="Trebuchet MS" w:hAnsi="Trebuchet MS"/>
          <w:bCs/>
          <w:iCs/>
          <w:sz w:val="22"/>
          <w:lang w:val="ro-RO"/>
        </w:rPr>
        <w:t>ulterior etapei de verificare.</w:t>
      </w:r>
    </w:p>
    <w:p w14:paraId="1A270AAD" w14:textId="77777777" w:rsidR="00AE1098" w:rsidRPr="009A1196" w:rsidRDefault="00AE1098" w:rsidP="00FD7EAC">
      <w:pPr>
        <w:pStyle w:val="Heading11"/>
        <w:tabs>
          <w:tab w:val="clear" w:pos="567"/>
          <w:tab w:val="left" w:pos="426"/>
        </w:tabs>
        <w:spacing w:after="200" w:line="276" w:lineRule="auto"/>
        <w:rPr>
          <w:rFonts w:ascii="Trebuchet MS" w:hAnsi="Trebuchet MS"/>
          <w:sz w:val="22"/>
          <w:szCs w:val="22"/>
          <w:lang w:val="ro-RO"/>
        </w:rPr>
      </w:pPr>
      <w:bookmarkStart w:id="92" w:name="_Toc447186361"/>
      <w:bookmarkStart w:id="93" w:name="_Toc4076146"/>
    </w:p>
    <w:p w14:paraId="66D15102" w14:textId="77777777" w:rsidR="0072174E" w:rsidRPr="009A1196" w:rsidRDefault="00183AB9" w:rsidP="00FD7EAC">
      <w:pPr>
        <w:pStyle w:val="Heading1"/>
        <w:spacing w:before="0" w:after="200"/>
        <w:rPr>
          <w:rFonts w:ascii="Trebuchet MS" w:hAnsi="Trebuchet MS"/>
          <w:b/>
          <w:bCs/>
          <w:color w:val="auto"/>
        </w:rPr>
      </w:pPr>
      <w:bookmarkStart w:id="94" w:name="_Toc48051956"/>
      <w:r w:rsidRPr="009A1196">
        <w:rPr>
          <w:rFonts w:ascii="Trebuchet MS" w:hAnsi="Trebuchet MS"/>
          <w:b/>
          <w:bCs/>
          <w:color w:val="auto"/>
        </w:rPr>
        <w:t>CAPITOLUL 7. Anexe</w:t>
      </w:r>
      <w:bookmarkEnd w:id="92"/>
      <w:bookmarkEnd w:id="93"/>
      <w:bookmarkEnd w:id="94"/>
      <w:r w:rsidRPr="009A1196">
        <w:rPr>
          <w:rFonts w:ascii="Trebuchet MS" w:hAnsi="Trebuchet MS"/>
          <w:b/>
          <w:bCs/>
          <w:color w:val="auto"/>
        </w:rPr>
        <w:t xml:space="preserve"> </w:t>
      </w:r>
    </w:p>
    <w:p w14:paraId="65E6DE47" w14:textId="4AC32615" w:rsidR="00AC4898" w:rsidRPr="009A1196" w:rsidRDefault="00AC4898" w:rsidP="00FC0FA5">
      <w:pPr>
        <w:pStyle w:val="Classic"/>
        <w:numPr>
          <w:ilvl w:val="0"/>
          <w:numId w:val="27"/>
        </w:numPr>
        <w:rPr>
          <w:rFonts w:ascii="Trebuchet MS" w:hAnsi="Trebuchet MS"/>
          <w:bCs/>
          <w:iCs/>
          <w:sz w:val="22"/>
          <w:lang w:val="ro-RO"/>
        </w:rPr>
      </w:pPr>
      <w:r w:rsidRPr="009A1196">
        <w:rPr>
          <w:rFonts w:ascii="Trebuchet MS" w:hAnsi="Trebuchet MS"/>
          <w:bCs/>
          <w:iCs/>
          <w:sz w:val="22"/>
          <w:lang w:val="ro-RO"/>
        </w:rPr>
        <w:t xml:space="preserve">Anexa 1: </w:t>
      </w:r>
      <w:r w:rsidR="00743A6C" w:rsidRPr="009A1196">
        <w:rPr>
          <w:rFonts w:ascii="Trebuchet MS" w:hAnsi="Trebuchet MS"/>
          <w:bCs/>
          <w:iCs/>
          <w:sz w:val="22"/>
          <w:lang w:val="ro-RO"/>
        </w:rPr>
        <w:t>Fișa de proiect POCU</w:t>
      </w:r>
      <w:r w:rsidR="00230B19" w:rsidRPr="009A1196">
        <w:rPr>
          <w:rFonts w:ascii="Trebuchet MS" w:hAnsi="Trebuchet MS"/>
          <w:bCs/>
          <w:iCs/>
          <w:sz w:val="22"/>
          <w:lang w:val="ro-RO"/>
        </w:rPr>
        <w:t xml:space="preserve"> (Anexa 2 la Orientări pentru Grupurile de Acțiune Locală privind implementarea Strategiilor de Dezvoltare Locală la nivelul orașelor cu peste 20.000 de locuitori)</w:t>
      </w:r>
    </w:p>
    <w:p w14:paraId="5CC85C8F" w14:textId="26916281" w:rsidR="007C29BE" w:rsidRPr="009A1196" w:rsidRDefault="007C29BE" w:rsidP="00FC0FA5">
      <w:pPr>
        <w:pStyle w:val="Classic"/>
        <w:numPr>
          <w:ilvl w:val="0"/>
          <w:numId w:val="27"/>
        </w:numPr>
        <w:rPr>
          <w:rFonts w:ascii="Trebuchet MS" w:hAnsi="Trebuchet MS"/>
          <w:bCs/>
          <w:iCs/>
          <w:sz w:val="22"/>
          <w:lang w:val="ro-RO"/>
        </w:rPr>
      </w:pPr>
      <w:r w:rsidRPr="009A1196">
        <w:rPr>
          <w:rFonts w:ascii="Trebuchet MS" w:hAnsi="Trebuchet MS"/>
          <w:bCs/>
          <w:iCs/>
          <w:sz w:val="22"/>
          <w:lang w:val="ro-RO"/>
        </w:rPr>
        <w:t xml:space="preserve">Anexa 1.1 </w:t>
      </w:r>
      <w:r w:rsidR="00EE553E" w:rsidRPr="009A1196">
        <w:rPr>
          <w:rFonts w:ascii="Trebuchet MS" w:hAnsi="Trebuchet MS"/>
          <w:bCs/>
          <w:iCs/>
          <w:sz w:val="22"/>
          <w:lang w:val="ro-RO"/>
        </w:rPr>
        <w:t xml:space="preserve">Fișa de proiect POCU </w:t>
      </w:r>
      <w:r w:rsidR="00C67B23" w:rsidRPr="009A1196">
        <w:rPr>
          <w:rFonts w:ascii="Trebuchet MS" w:hAnsi="Trebuchet MS"/>
          <w:bCs/>
          <w:iCs/>
          <w:sz w:val="22"/>
          <w:lang w:val="ro-RO"/>
        </w:rPr>
        <w:t>–</w:t>
      </w:r>
      <w:r w:rsidR="00EE553E" w:rsidRPr="009A1196">
        <w:rPr>
          <w:rFonts w:ascii="Trebuchet MS" w:hAnsi="Trebuchet MS"/>
          <w:bCs/>
          <w:iCs/>
          <w:sz w:val="22"/>
          <w:lang w:val="ro-RO"/>
        </w:rPr>
        <w:t xml:space="preserve"> Buget</w:t>
      </w:r>
      <w:r w:rsidR="00C67B23" w:rsidRPr="009A1196">
        <w:rPr>
          <w:rFonts w:ascii="Trebuchet MS" w:hAnsi="Trebuchet MS"/>
          <w:bCs/>
          <w:iCs/>
          <w:sz w:val="22"/>
          <w:lang w:val="ro-RO"/>
        </w:rPr>
        <w:t xml:space="preserve"> (Anexa la Orientări pentru Grupurile de Acțiune Locală privind implementarea Strategiilor de Dezvoltare Locală la nivelul orașelor cu peste 20.000 de locuitori)</w:t>
      </w:r>
    </w:p>
    <w:p w14:paraId="737A7436" w14:textId="77777777" w:rsidR="00EF1203" w:rsidRPr="009A1196" w:rsidRDefault="00EF1203" w:rsidP="00FC0FA5">
      <w:pPr>
        <w:pStyle w:val="Classic"/>
        <w:numPr>
          <w:ilvl w:val="0"/>
          <w:numId w:val="27"/>
        </w:numPr>
        <w:rPr>
          <w:rFonts w:ascii="Trebuchet MS" w:hAnsi="Trebuchet MS"/>
          <w:bCs/>
          <w:iCs/>
          <w:sz w:val="22"/>
          <w:lang w:val="ro-RO"/>
        </w:rPr>
      </w:pPr>
      <w:r w:rsidRPr="009A1196">
        <w:rPr>
          <w:rFonts w:ascii="Trebuchet MS" w:hAnsi="Trebuchet MS"/>
          <w:bCs/>
          <w:iCs/>
          <w:sz w:val="22"/>
          <w:lang w:val="ro-RO"/>
        </w:rPr>
        <w:t xml:space="preserve">Anexa 2: DUCAE </w:t>
      </w:r>
      <w:proofErr w:type="spellStart"/>
      <w:r w:rsidRPr="009A1196">
        <w:rPr>
          <w:rFonts w:ascii="Trebuchet MS" w:hAnsi="Trebuchet MS"/>
          <w:bCs/>
          <w:iCs/>
          <w:sz w:val="22"/>
          <w:lang w:val="ro-RO"/>
        </w:rPr>
        <w:t>Solicitant_lider</w:t>
      </w:r>
      <w:proofErr w:type="spellEnd"/>
      <w:r w:rsidRPr="009A1196">
        <w:rPr>
          <w:rFonts w:ascii="Trebuchet MS" w:hAnsi="Trebuchet MS"/>
          <w:bCs/>
          <w:iCs/>
          <w:sz w:val="22"/>
          <w:lang w:val="ro-RO"/>
        </w:rPr>
        <w:t xml:space="preserve"> (Anexa 2 la Orientări privind accesarea finanțărilor în cadrul Programului Operațional Capital Uman 2014-2020)</w:t>
      </w:r>
    </w:p>
    <w:p w14:paraId="327CB91E" w14:textId="3BC93CF2" w:rsidR="00EF1203" w:rsidRPr="009A1196" w:rsidRDefault="00EF1203" w:rsidP="00FC0FA5">
      <w:pPr>
        <w:pStyle w:val="Classic"/>
        <w:numPr>
          <w:ilvl w:val="0"/>
          <w:numId w:val="27"/>
        </w:numPr>
        <w:rPr>
          <w:rFonts w:ascii="Trebuchet MS" w:hAnsi="Trebuchet MS"/>
          <w:bCs/>
          <w:iCs/>
          <w:sz w:val="22"/>
          <w:lang w:val="ro-RO"/>
        </w:rPr>
      </w:pPr>
      <w:r w:rsidRPr="009A1196">
        <w:rPr>
          <w:rFonts w:ascii="Trebuchet MS" w:hAnsi="Trebuchet MS"/>
          <w:bCs/>
          <w:iCs/>
          <w:sz w:val="22"/>
          <w:lang w:val="ro-RO"/>
        </w:rPr>
        <w:t>Anexa 3: DUCAE Partener (Anexa 3 la Orientări privind accesarea finanțărilor în cadrul Programului Operațional Capital Uman 2014-2020)</w:t>
      </w:r>
    </w:p>
    <w:p w14:paraId="64EA2893" w14:textId="350911FA" w:rsidR="00AC4898" w:rsidRPr="009A1196" w:rsidRDefault="00AC4898" w:rsidP="00FC0FA5">
      <w:pPr>
        <w:pStyle w:val="Classic"/>
        <w:numPr>
          <w:ilvl w:val="0"/>
          <w:numId w:val="27"/>
        </w:numPr>
        <w:rPr>
          <w:rFonts w:ascii="Trebuchet MS" w:hAnsi="Trebuchet MS"/>
          <w:bCs/>
          <w:iCs/>
          <w:sz w:val="22"/>
          <w:lang w:val="ro-RO"/>
        </w:rPr>
      </w:pPr>
      <w:r w:rsidRPr="009A1196">
        <w:rPr>
          <w:rFonts w:ascii="Trebuchet MS" w:hAnsi="Trebuchet MS"/>
          <w:bCs/>
          <w:iCs/>
          <w:sz w:val="22"/>
          <w:lang w:val="ro-RO"/>
        </w:rPr>
        <w:t xml:space="preserve">Anexa </w:t>
      </w:r>
      <w:r w:rsidR="00EF1203" w:rsidRPr="009A1196">
        <w:rPr>
          <w:rFonts w:ascii="Trebuchet MS" w:hAnsi="Trebuchet MS"/>
          <w:bCs/>
          <w:iCs/>
          <w:sz w:val="22"/>
          <w:lang w:val="ro-RO"/>
        </w:rPr>
        <w:t>4</w:t>
      </w:r>
      <w:r w:rsidRPr="009A1196">
        <w:rPr>
          <w:rFonts w:ascii="Trebuchet MS" w:hAnsi="Trebuchet MS"/>
          <w:bCs/>
          <w:iCs/>
          <w:sz w:val="22"/>
          <w:lang w:val="ro-RO"/>
        </w:rPr>
        <w:t xml:space="preserve">: </w:t>
      </w:r>
      <w:proofErr w:type="spellStart"/>
      <w:r w:rsidR="0071735E" w:rsidRPr="009A1196">
        <w:rPr>
          <w:rFonts w:ascii="Trebuchet MS" w:hAnsi="Trebuchet MS"/>
          <w:bCs/>
          <w:iCs/>
          <w:sz w:val="22"/>
          <w:lang w:val="ro-RO"/>
        </w:rPr>
        <w:t>Declaratie</w:t>
      </w:r>
      <w:proofErr w:type="spellEnd"/>
      <w:r w:rsidR="0071735E" w:rsidRPr="009A1196">
        <w:rPr>
          <w:rFonts w:ascii="Trebuchet MS" w:hAnsi="Trebuchet MS"/>
          <w:bCs/>
          <w:iCs/>
          <w:sz w:val="22"/>
          <w:lang w:val="ro-RO"/>
        </w:rPr>
        <w:t xml:space="preserve"> privind asumarea </w:t>
      </w:r>
      <w:proofErr w:type="spellStart"/>
      <w:r w:rsidR="0071735E" w:rsidRPr="009A1196">
        <w:rPr>
          <w:rFonts w:ascii="Trebuchet MS" w:hAnsi="Trebuchet MS"/>
          <w:bCs/>
          <w:iCs/>
          <w:sz w:val="22"/>
          <w:lang w:val="ro-RO"/>
        </w:rPr>
        <w:t>responsabilitatii</w:t>
      </w:r>
      <w:proofErr w:type="spellEnd"/>
      <w:r w:rsidR="0071735E" w:rsidRPr="009A1196">
        <w:rPr>
          <w:rFonts w:ascii="Trebuchet MS" w:hAnsi="Trebuchet MS"/>
          <w:bCs/>
          <w:iCs/>
          <w:sz w:val="22"/>
          <w:lang w:val="ro-RO"/>
        </w:rPr>
        <w:t xml:space="preserve"> </w:t>
      </w:r>
      <w:proofErr w:type="spellStart"/>
      <w:r w:rsidR="0071735E" w:rsidRPr="009A1196">
        <w:rPr>
          <w:rFonts w:ascii="Trebuchet MS" w:hAnsi="Trebuchet MS"/>
          <w:bCs/>
          <w:iCs/>
          <w:sz w:val="22"/>
          <w:lang w:val="ro-RO"/>
        </w:rPr>
        <w:t>sustenabilitatii</w:t>
      </w:r>
      <w:proofErr w:type="spellEnd"/>
      <w:r w:rsidR="0071735E" w:rsidRPr="009A1196">
        <w:rPr>
          <w:rFonts w:ascii="Trebuchet MS" w:hAnsi="Trebuchet MS"/>
          <w:bCs/>
          <w:iCs/>
          <w:sz w:val="22"/>
          <w:lang w:val="ro-RO"/>
        </w:rPr>
        <w:t xml:space="preserve"> OS 5.1 (Anexa 4 la GHIDUL SOLICITANTULUI - CONDIȚII SPECIFICE PENTRU DEPUNEREA ÎN SISTEMUL MySMIS A cererilor de finanțare aferente fișelor de proiect selectate de GAL în cadrul SDL - Etapa a III-a a mecanismului DLRC)</w:t>
      </w:r>
    </w:p>
    <w:sectPr w:rsidR="00AC4898" w:rsidRPr="009A1196" w:rsidSect="0083555D">
      <w:headerReference w:type="default" r:id="rId18"/>
      <w:footerReference w:type="default" r:id="rId19"/>
      <w:pgSz w:w="11906" w:h="16838"/>
      <w:pgMar w:top="720" w:right="1152" w:bottom="720"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6B1F" w14:textId="77777777" w:rsidR="00A26B38" w:rsidRDefault="00A26B38" w:rsidP="000331B2">
      <w:pPr>
        <w:spacing w:after="0" w:line="240" w:lineRule="auto"/>
      </w:pPr>
      <w:r>
        <w:separator/>
      </w:r>
    </w:p>
  </w:endnote>
  <w:endnote w:type="continuationSeparator" w:id="0">
    <w:p w14:paraId="5A83A436" w14:textId="77777777" w:rsidR="00A26B38" w:rsidRDefault="00A26B38" w:rsidP="000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EUAlbertina">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ont206">
    <w:altName w:val="MS Gothic"/>
    <w:charset w:val="80"/>
    <w:family w:val="auto"/>
    <w:pitch w:val="variable"/>
  </w:font>
  <w:font w:name="font202">
    <w:altName w:val="MS Gothic"/>
    <w:charset w:val="8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6306" w14:textId="77777777" w:rsidR="0082122A" w:rsidRPr="00F16D98" w:rsidRDefault="0082122A" w:rsidP="00F16D98">
    <w:pPr>
      <w:pStyle w:val="Footer"/>
      <w:rPr>
        <w:rFonts w:ascii="Trebuchet MS" w:hAnsi="Trebuchet MS" w:cs="Times New Roman"/>
        <w:lang w:eastAsia="en-US"/>
      </w:rPr>
    </w:pPr>
    <w:r w:rsidRPr="00534BF1">
      <w:rPr>
        <w:rFonts w:ascii="Trebuchet MS" w:hAnsi="Trebuchet MS"/>
        <w:bCs/>
        <w:iCs/>
        <w:color w:val="17365D"/>
        <w:sz w:val="18"/>
        <w:szCs w:val="18"/>
      </w:rPr>
      <w:t>Proiect: Sprijin pentru func</w:t>
    </w:r>
    <w:r>
      <w:rPr>
        <w:rFonts w:ascii="Trebuchet MS" w:hAnsi="Trebuchet MS"/>
        <w:bCs/>
        <w:iCs/>
        <w:color w:val="17365D"/>
        <w:sz w:val="18"/>
        <w:szCs w:val="18"/>
      </w:rPr>
      <w:t>ț</w:t>
    </w:r>
    <w:r w:rsidRPr="00534BF1">
      <w:rPr>
        <w:rFonts w:ascii="Trebuchet MS" w:hAnsi="Trebuchet MS"/>
        <w:bCs/>
        <w:iCs/>
        <w:color w:val="17365D"/>
        <w:sz w:val="18"/>
        <w:szCs w:val="18"/>
      </w:rPr>
      <w:t xml:space="preserve">ionarea GAL Baia Mare”; </w:t>
    </w:r>
    <w:r>
      <w:rPr>
        <w:rFonts w:ascii="Trebuchet MS" w:hAnsi="Trebuchet MS"/>
        <w:bCs/>
        <w:iCs/>
        <w:color w:val="17365D"/>
        <w:sz w:val="18"/>
        <w:szCs w:val="18"/>
      </w:rPr>
      <w:tab/>
    </w:r>
    <w:r w:rsidRPr="00F16D98">
      <w:rPr>
        <w:rFonts w:ascii="Trebuchet MS" w:hAnsi="Trebuchet MS" w:cs="Times New Roman"/>
        <w:lang w:eastAsia="en-US"/>
      </w:rPr>
      <w:t xml:space="preserve">Pagina </w:t>
    </w:r>
    <w:r w:rsidRPr="00F16D98">
      <w:rPr>
        <w:rFonts w:ascii="Trebuchet MS" w:hAnsi="Trebuchet MS" w:cs="Times New Roman"/>
        <w:b/>
        <w:bCs/>
        <w:lang w:eastAsia="en-US"/>
      </w:rPr>
      <w:fldChar w:fldCharType="begin"/>
    </w:r>
    <w:r w:rsidRPr="00F16D98">
      <w:rPr>
        <w:rFonts w:ascii="Trebuchet MS" w:hAnsi="Trebuchet MS" w:cs="Times New Roman"/>
        <w:b/>
        <w:bCs/>
        <w:lang w:eastAsia="en-US"/>
      </w:rPr>
      <w:instrText xml:space="preserve"> PAGE </w:instrText>
    </w:r>
    <w:r w:rsidRPr="00F16D98">
      <w:rPr>
        <w:rFonts w:ascii="Trebuchet MS" w:hAnsi="Trebuchet MS" w:cs="Times New Roman"/>
        <w:b/>
        <w:bCs/>
        <w:lang w:eastAsia="en-US"/>
      </w:rPr>
      <w:fldChar w:fldCharType="separate"/>
    </w:r>
    <w:r w:rsidRPr="00F16D98">
      <w:rPr>
        <w:rFonts w:ascii="Trebuchet MS" w:hAnsi="Trebuchet MS" w:cs="Times New Roman"/>
        <w:b/>
        <w:bCs/>
        <w:lang w:eastAsia="en-US"/>
      </w:rPr>
      <w:t>2</w:t>
    </w:r>
    <w:r w:rsidRPr="00F16D98">
      <w:rPr>
        <w:rFonts w:ascii="Trebuchet MS" w:hAnsi="Trebuchet MS" w:cs="Times New Roman"/>
        <w:b/>
        <w:bCs/>
        <w:lang w:eastAsia="en-US"/>
      </w:rPr>
      <w:fldChar w:fldCharType="end"/>
    </w:r>
    <w:r w:rsidRPr="00F16D98">
      <w:rPr>
        <w:rFonts w:ascii="Trebuchet MS" w:hAnsi="Trebuchet MS" w:cs="Times New Roman"/>
        <w:lang w:eastAsia="en-US"/>
      </w:rPr>
      <w:t xml:space="preserve"> din </w:t>
    </w:r>
    <w:r w:rsidRPr="00F16D98">
      <w:rPr>
        <w:rFonts w:ascii="Trebuchet MS" w:hAnsi="Trebuchet MS" w:cs="Times New Roman"/>
        <w:b/>
        <w:bCs/>
        <w:lang w:eastAsia="en-US"/>
      </w:rPr>
      <w:fldChar w:fldCharType="begin"/>
    </w:r>
    <w:r w:rsidRPr="00F16D98">
      <w:rPr>
        <w:rFonts w:ascii="Trebuchet MS" w:hAnsi="Trebuchet MS" w:cs="Times New Roman"/>
        <w:b/>
        <w:bCs/>
        <w:lang w:eastAsia="en-US"/>
      </w:rPr>
      <w:instrText xml:space="preserve"> NUMPAGES  </w:instrText>
    </w:r>
    <w:r w:rsidRPr="00F16D98">
      <w:rPr>
        <w:rFonts w:ascii="Trebuchet MS" w:hAnsi="Trebuchet MS" w:cs="Times New Roman"/>
        <w:b/>
        <w:bCs/>
        <w:lang w:eastAsia="en-US"/>
      </w:rPr>
      <w:fldChar w:fldCharType="separate"/>
    </w:r>
    <w:r w:rsidRPr="00F16D98">
      <w:rPr>
        <w:rFonts w:ascii="Trebuchet MS" w:hAnsi="Trebuchet MS" w:cs="Times New Roman"/>
        <w:b/>
        <w:bCs/>
        <w:lang w:eastAsia="en-US"/>
      </w:rPr>
      <w:t>38</w:t>
    </w:r>
    <w:r w:rsidRPr="00F16D98">
      <w:rPr>
        <w:rFonts w:ascii="Trebuchet MS" w:hAnsi="Trebuchet MS" w:cs="Times New Roman"/>
        <w:b/>
        <w:bCs/>
        <w:lang w:eastAsia="en-US"/>
      </w:rPr>
      <w:fldChar w:fldCharType="end"/>
    </w:r>
  </w:p>
  <w:p w14:paraId="215BD00C" w14:textId="77777777" w:rsidR="0082122A" w:rsidRPr="00534BF1" w:rsidRDefault="0082122A" w:rsidP="00534BF1">
    <w:pPr>
      <w:pStyle w:val="Footer"/>
      <w:rPr>
        <w:rFonts w:ascii="Trebuchet MS" w:hAnsi="Trebuchet MS"/>
        <w:bCs/>
        <w:iCs/>
        <w:color w:val="17365D"/>
        <w:sz w:val="18"/>
        <w:szCs w:val="18"/>
      </w:rPr>
    </w:pPr>
    <w:r>
      <w:rPr>
        <w:noProof/>
      </w:rPr>
      <w:drawing>
        <wp:anchor distT="0" distB="0" distL="114300" distR="114300" simplePos="0" relativeHeight="251661312" behindDoc="0" locked="0" layoutInCell="1" allowOverlap="1" wp14:anchorId="6ACBC75B" wp14:editId="26ABCD5F">
          <wp:simplePos x="0" y="0"/>
          <wp:positionH relativeFrom="column">
            <wp:posOffset>-635</wp:posOffset>
          </wp:positionH>
          <wp:positionV relativeFrom="paragraph">
            <wp:posOffset>-118110</wp:posOffset>
          </wp:positionV>
          <wp:extent cx="914400" cy="2197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9710"/>
                  </a:xfrm>
                  <a:prstGeom prst="rect">
                    <a:avLst/>
                  </a:prstGeom>
                  <a:noFill/>
                </pic:spPr>
              </pic:pic>
            </a:graphicData>
          </a:graphic>
        </wp:anchor>
      </w:drawing>
    </w:r>
    <w:r w:rsidRPr="00534BF1">
      <w:rPr>
        <w:rFonts w:ascii="Trebuchet MS" w:hAnsi="Trebuchet MS"/>
        <w:bCs/>
        <w:iCs/>
        <w:color w:val="17365D"/>
        <w:sz w:val="18"/>
        <w:szCs w:val="18"/>
      </w:rPr>
      <w:t>Dezvoltare locală plasată sub responsabilitatea comunită</w:t>
    </w:r>
    <w:r>
      <w:rPr>
        <w:rFonts w:ascii="Trebuchet MS" w:hAnsi="Trebuchet MS"/>
        <w:bCs/>
        <w:iCs/>
        <w:color w:val="17365D"/>
        <w:sz w:val="18"/>
        <w:szCs w:val="18"/>
      </w:rPr>
      <w:t>ț</w:t>
    </w:r>
    <w:r w:rsidRPr="00534BF1">
      <w:rPr>
        <w:rFonts w:ascii="Trebuchet MS" w:hAnsi="Trebuchet MS"/>
        <w:bCs/>
        <w:iCs/>
        <w:color w:val="17365D"/>
        <w:sz w:val="18"/>
        <w:szCs w:val="18"/>
      </w:rPr>
      <w:t xml:space="preserve">ii;            </w:t>
    </w:r>
  </w:p>
  <w:p w14:paraId="5A49215E" w14:textId="77777777" w:rsidR="0082122A" w:rsidRDefault="0082122A" w:rsidP="00534BF1">
    <w:pPr>
      <w:pStyle w:val="Footer"/>
      <w:rPr>
        <w:rFonts w:ascii="Trebuchet MS" w:hAnsi="Trebuchet MS"/>
        <w:bCs/>
        <w:iCs/>
        <w:color w:val="17365D"/>
        <w:sz w:val="18"/>
        <w:szCs w:val="18"/>
      </w:rPr>
    </w:pPr>
    <w:r>
      <w:rPr>
        <w:rFonts w:ascii="Trebuchet MS" w:hAnsi="Trebuchet MS"/>
        <w:bCs/>
        <w:iCs/>
        <w:color w:val="17365D"/>
        <w:sz w:val="18"/>
        <w:szCs w:val="18"/>
      </w:rPr>
      <w:t xml:space="preserve">                              </w:t>
    </w:r>
    <w:r w:rsidRPr="00534BF1">
      <w:rPr>
        <w:rFonts w:ascii="Trebuchet MS" w:hAnsi="Trebuchet MS"/>
        <w:bCs/>
        <w:iCs/>
        <w:color w:val="17365D"/>
        <w:sz w:val="18"/>
        <w:szCs w:val="18"/>
      </w:rPr>
      <w:t xml:space="preserve">POCU/482/5/1/127124;   </w:t>
    </w:r>
  </w:p>
  <w:p w14:paraId="4291F827" w14:textId="77777777" w:rsidR="0082122A" w:rsidRPr="00534BF1" w:rsidRDefault="0082122A" w:rsidP="00534BF1">
    <w:pPr>
      <w:pStyle w:val="Footer"/>
      <w:rPr>
        <w:rFonts w:ascii="Trebuchet MS" w:hAnsi="Trebuchet MS"/>
        <w:bCs/>
        <w:iCs/>
        <w:color w:val="17365D"/>
        <w:sz w:val="18"/>
        <w:szCs w:val="18"/>
      </w:rPr>
    </w:pPr>
    <w:r>
      <w:rPr>
        <w:rFonts w:ascii="Trebuchet MS" w:hAnsi="Trebuchet MS"/>
        <w:bCs/>
        <w:iCs/>
        <w:color w:val="17365D"/>
        <w:sz w:val="18"/>
        <w:szCs w:val="18"/>
      </w:rPr>
      <w:t xml:space="preserve">                              </w:t>
    </w:r>
    <w:r w:rsidRPr="00534BF1">
      <w:rPr>
        <w:rFonts w:ascii="Trebuchet MS" w:hAnsi="Trebuchet MS"/>
        <w:bCs/>
        <w:iCs/>
        <w:color w:val="17365D"/>
        <w:sz w:val="18"/>
        <w:szCs w:val="18"/>
      </w:rPr>
      <w:t>Asocia</w:t>
    </w:r>
    <w:r>
      <w:rPr>
        <w:rFonts w:ascii="Trebuchet MS" w:hAnsi="Trebuchet MS"/>
        <w:bCs/>
        <w:iCs/>
        <w:color w:val="17365D"/>
        <w:sz w:val="18"/>
        <w:szCs w:val="18"/>
      </w:rPr>
      <w:t>ț</w:t>
    </w:r>
    <w:r w:rsidRPr="00534BF1">
      <w:rPr>
        <w:rFonts w:ascii="Trebuchet MS" w:hAnsi="Trebuchet MS"/>
        <w:bCs/>
        <w:iCs/>
        <w:color w:val="17365D"/>
        <w:sz w:val="18"/>
        <w:szCs w:val="18"/>
      </w:rPr>
      <w:t>ia Grupul de Ac</w:t>
    </w:r>
    <w:r>
      <w:rPr>
        <w:rFonts w:ascii="Trebuchet MS" w:hAnsi="Trebuchet MS"/>
        <w:bCs/>
        <w:iCs/>
        <w:color w:val="17365D"/>
        <w:sz w:val="18"/>
        <w:szCs w:val="18"/>
      </w:rPr>
      <w:t>ț</w:t>
    </w:r>
    <w:r w:rsidRPr="00534BF1">
      <w:rPr>
        <w:rFonts w:ascii="Trebuchet MS" w:hAnsi="Trebuchet MS"/>
        <w:bCs/>
        <w:iCs/>
        <w:color w:val="17365D"/>
        <w:sz w:val="18"/>
        <w:szCs w:val="18"/>
      </w:rPr>
      <w:t>iune Locală Baia Mare</w:t>
    </w:r>
    <w:r w:rsidRPr="00534BF1">
      <w:rPr>
        <w:rFonts w:ascii="Trebuchet MS" w:hAnsi="Trebuchet MS"/>
        <w:bCs/>
        <w:iCs/>
        <w:noProof/>
        <w:color w:val="17365D"/>
        <w:sz w:val="18"/>
        <w:szCs w:val="18"/>
      </w:rPr>
      <w:drawing>
        <wp:anchor distT="0" distB="0" distL="114300" distR="114300" simplePos="0" relativeHeight="251660288" behindDoc="1" locked="0" layoutInCell="1" allowOverlap="1" wp14:anchorId="27F26ACA" wp14:editId="19F7807B">
          <wp:simplePos x="0" y="0"/>
          <wp:positionH relativeFrom="column">
            <wp:posOffset>2390775</wp:posOffset>
          </wp:positionH>
          <wp:positionV relativeFrom="paragraph">
            <wp:posOffset>9658350</wp:posOffset>
          </wp:positionV>
          <wp:extent cx="914400" cy="219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BF1">
      <w:rPr>
        <w:rFonts w:ascii="Trebuchet MS" w:hAnsi="Trebuchet MS"/>
        <w:bCs/>
        <w:iCs/>
        <w:noProof/>
        <w:color w:val="17365D"/>
        <w:sz w:val="18"/>
        <w:szCs w:val="18"/>
      </w:rPr>
      <w:drawing>
        <wp:anchor distT="0" distB="0" distL="114300" distR="114300" simplePos="0" relativeHeight="251659264" behindDoc="1" locked="0" layoutInCell="1" allowOverlap="1" wp14:anchorId="4708B1E5" wp14:editId="339D7569">
          <wp:simplePos x="0" y="0"/>
          <wp:positionH relativeFrom="column">
            <wp:posOffset>2390775</wp:posOffset>
          </wp:positionH>
          <wp:positionV relativeFrom="paragraph">
            <wp:posOffset>9658350</wp:posOffset>
          </wp:positionV>
          <wp:extent cx="914400" cy="219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Cs/>
        <w:iCs/>
        <w:color w:val="17365D"/>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2949" w14:textId="77777777" w:rsidR="00A26B38" w:rsidRDefault="00A26B38" w:rsidP="000331B2">
      <w:pPr>
        <w:spacing w:after="0" w:line="240" w:lineRule="auto"/>
      </w:pPr>
      <w:r>
        <w:separator/>
      </w:r>
    </w:p>
  </w:footnote>
  <w:footnote w:type="continuationSeparator" w:id="0">
    <w:p w14:paraId="5B3FE995" w14:textId="77777777" w:rsidR="00A26B38" w:rsidRDefault="00A26B38" w:rsidP="000331B2">
      <w:pPr>
        <w:spacing w:after="0" w:line="240" w:lineRule="auto"/>
      </w:pPr>
      <w:r>
        <w:continuationSeparator/>
      </w:r>
    </w:p>
  </w:footnote>
  <w:footnote w:id="1">
    <w:p w14:paraId="406D38FB" w14:textId="77777777" w:rsidR="0082122A" w:rsidRPr="00CD60EF" w:rsidRDefault="0082122A" w:rsidP="00653A4B">
      <w:pPr>
        <w:pStyle w:val="FootnoteText"/>
        <w:rPr>
          <w:rFonts w:ascii="Calibri" w:hAnsi="Calibri"/>
          <w:color w:val="17365D"/>
          <w:sz w:val="18"/>
          <w:szCs w:val="18"/>
        </w:rPr>
      </w:pPr>
      <w:r w:rsidRPr="00CD60EF">
        <w:rPr>
          <w:rStyle w:val="FootnoteReference"/>
          <w:rFonts w:ascii="Calibri" w:hAnsi="Calibri"/>
          <w:color w:val="17365D"/>
          <w:sz w:val="18"/>
          <w:szCs w:val="18"/>
        </w:rPr>
        <w:footnoteRef/>
      </w:r>
      <w:r w:rsidRPr="00CD60EF">
        <w:rPr>
          <w:rFonts w:ascii="Calibri" w:hAnsi="Calibri"/>
          <w:color w:val="17365D"/>
          <w:sz w:val="18"/>
          <w:szCs w:val="18"/>
        </w:rPr>
        <w:t xml:space="preserve"> Defini</w:t>
      </w:r>
      <w:r>
        <w:rPr>
          <w:rFonts w:ascii="Calibri" w:hAnsi="Calibri"/>
          <w:color w:val="17365D"/>
          <w:sz w:val="18"/>
          <w:szCs w:val="18"/>
        </w:rPr>
        <w:t>ț</w:t>
      </w:r>
      <w:r w:rsidRPr="00CD60EF">
        <w:rPr>
          <w:rFonts w:ascii="Calibri" w:hAnsi="Calibri"/>
          <w:color w:val="17365D"/>
          <w:sz w:val="18"/>
          <w:szCs w:val="18"/>
        </w:rPr>
        <w:t xml:space="preserve">ie preluată de pe pagina de internet a Comisiei Europene: </w:t>
      </w:r>
      <w:hyperlink r:id="rId1" w:history="1">
        <w:r w:rsidRPr="00CD60EF">
          <w:rPr>
            <w:rStyle w:val="Hyperlink"/>
            <w:rFonts w:ascii="Calibri" w:hAnsi="Calibri"/>
            <w:color w:val="17365D"/>
            <w:sz w:val="18"/>
            <w:szCs w:val="18"/>
          </w:rPr>
          <w:t>http://ec.europa.eu/social/main.jsp?catId=1022&amp;langId=en</w:t>
        </w:r>
      </w:hyperlink>
    </w:p>
  </w:footnote>
  <w:footnote w:id="2">
    <w:p w14:paraId="392FDCA9" w14:textId="77777777" w:rsidR="0082122A" w:rsidRPr="00CD7DF8" w:rsidRDefault="0082122A" w:rsidP="00B562FC">
      <w:pPr>
        <w:pStyle w:val="FootnoteText"/>
        <w:rPr>
          <w:rFonts w:asciiTheme="minorHAnsi" w:hAnsiTheme="minorHAnsi" w:cstheme="minorHAnsi"/>
          <w:sz w:val="18"/>
          <w:szCs w:val="18"/>
        </w:rPr>
      </w:pPr>
      <w:r w:rsidRPr="00CD7DF8">
        <w:rPr>
          <w:rStyle w:val="FootnoteReference"/>
          <w:rFonts w:asciiTheme="minorHAnsi" w:hAnsiTheme="minorHAnsi" w:cstheme="minorHAnsi"/>
          <w:sz w:val="18"/>
          <w:szCs w:val="18"/>
        </w:rPr>
        <w:footnoteRef/>
      </w:r>
      <w:r w:rsidRPr="00CD7DF8">
        <w:rPr>
          <w:rFonts w:asciiTheme="minorHAnsi" w:hAnsiTheme="minorHAnsi" w:cstheme="minorHAnsi"/>
          <w:sz w:val="18"/>
          <w:szCs w:val="18"/>
        </w:rPr>
        <w:t xml:space="preserve"> </w:t>
      </w:r>
      <w:r w:rsidRPr="00CD7DF8">
        <w:rPr>
          <w:rFonts w:asciiTheme="minorHAnsi" w:hAnsiTheme="minorHAnsi" w:cstheme="minorHAnsi"/>
          <w:i/>
          <w:color w:val="17365D"/>
          <w:sz w:val="18"/>
          <w:szCs w:val="18"/>
        </w:rPr>
        <w:t xml:space="preserve">Această categorie de grup </w:t>
      </w:r>
      <w:r>
        <w:rPr>
          <w:rFonts w:asciiTheme="minorHAnsi" w:hAnsiTheme="minorHAnsi" w:cstheme="minorHAnsi"/>
          <w:i/>
          <w:color w:val="17365D"/>
          <w:sz w:val="18"/>
          <w:szCs w:val="18"/>
        </w:rPr>
        <w:t>ț</w:t>
      </w:r>
      <w:r w:rsidRPr="00CD7DF8">
        <w:rPr>
          <w:rFonts w:asciiTheme="minorHAnsi" w:hAnsiTheme="minorHAnsi" w:cstheme="minorHAnsi"/>
          <w:i/>
          <w:color w:val="17365D"/>
          <w:sz w:val="18"/>
          <w:szCs w:val="18"/>
        </w:rPr>
        <w:t>intă vizează</w:t>
      </w:r>
      <w:r w:rsidRPr="00CD7DF8">
        <w:rPr>
          <w:rFonts w:asciiTheme="minorHAnsi" w:hAnsiTheme="minorHAnsi" w:cstheme="minorHAnsi"/>
          <w:b/>
          <w:i/>
          <w:color w:val="17365D"/>
          <w:sz w:val="18"/>
          <w:szCs w:val="18"/>
        </w:rPr>
        <w:t xml:space="preserve"> </w:t>
      </w:r>
      <w:r w:rsidRPr="00CD7DF8">
        <w:rPr>
          <w:rFonts w:asciiTheme="minorHAnsi" w:hAnsiTheme="minorHAnsi" w:cstheme="minorHAnsi"/>
          <w:i/>
          <w:color w:val="17365D"/>
          <w:sz w:val="18"/>
          <w:szCs w:val="18"/>
        </w:rPr>
        <w:t>măsurile care urmăresc cre</w:t>
      </w:r>
      <w:r>
        <w:rPr>
          <w:rFonts w:asciiTheme="minorHAnsi" w:hAnsiTheme="minorHAnsi" w:cstheme="minorHAnsi"/>
          <w:i/>
          <w:color w:val="17365D"/>
          <w:sz w:val="18"/>
          <w:szCs w:val="18"/>
        </w:rPr>
        <w:t>ș</w:t>
      </w:r>
      <w:r w:rsidRPr="00CD7DF8">
        <w:rPr>
          <w:rFonts w:asciiTheme="minorHAnsi" w:hAnsiTheme="minorHAnsi" w:cstheme="minorHAnsi"/>
          <w:i/>
          <w:color w:val="17365D"/>
          <w:sz w:val="18"/>
          <w:szCs w:val="18"/>
        </w:rPr>
        <w:t xml:space="preserve">terea accesului </w:t>
      </w:r>
      <w:r>
        <w:rPr>
          <w:rFonts w:asciiTheme="minorHAnsi" w:hAnsiTheme="minorHAnsi" w:cstheme="minorHAnsi"/>
          <w:i/>
          <w:color w:val="17365D"/>
          <w:sz w:val="18"/>
          <w:szCs w:val="18"/>
        </w:rPr>
        <w:t>ș</w:t>
      </w:r>
      <w:r w:rsidRPr="00CD7DF8">
        <w:rPr>
          <w:rFonts w:asciiTheme="minorHAnsi" w:hAnsiTheme="minorHAnsi" w:cstheme="minorHAnsi"/>
          <w:i/>
          <w:color w:val="17365D"/>
          <w:sz w:val="18"/>
          <w:szCs w:val="18"/>
        </w:rPr>
        <w:t>i participării la educa</w:t>
      </w:r>
      <w:r>
        <w:rPr>
          <w:rFonts w:asciiTheme="minorHAnsi" w:hAnsiTheme="minorHAnsi" w:cstheme="minorHAnsi"/>
          <w:i/>
          <w:color w:val="17365D"/>
          <w:sz w:val="18"/>
          <w:szCs w:val="18"/>
        </w:rPr>
        <w:t>ț</w:t>
      </w:r>
      <w:r w:rsidRPr="00CD7DF8">
        <w:rPr>
          <w:rFonts w:asciiTheme="minorHAnsi" w:hAnsiTheme="minorHAnsi" w:cstheme="minorHAnsi"/>
          <w:i/>
          <w:color w:val="17365D"/>
          <w:sz w:val="18"/>
          <w:szCs w:val="18"/>
        </w:rPr>
        <w:t>ia timpurie/ învă</w:t>
      </w:r>
      <w:r>
        <w:rPr>
          <w:rFonts w:asciiTheme="minorHAnsi" w:hAnsiTheme="minorHAnsi" w:cstheme="minorHAnsi"/>
          <w:i/>
          <w:color w:val="17365D"/>
          <w:sz w:val="18"/>
          <w:szCs w:val="18"/>
        </w:rPr>
        <w:t>ț</w:t>
      </w:r>
      <w:r w:rsidRPr="00CD7DF8">
        <w:rPr>
          <w:rFonts w:asciiTheme="minorHAnsi" w:hAnsiTheme="minorHAnsi" w:cstheme="minorHAnsi"/>
          <w:i/>
          <w:color w:val="17365D"/>
          <w:sz w:val="18"/>
          <w:szCs w:val="18"/>
        </w:rPr>
        <w:t xml:space="preserve">ământ primar </w:t>
      </w:r>
      <w:r>
        <w:rPr>
          <w:rFonts w:asciiTheme="minorHAnsi" w:hAnsiTheme="minorHAnsi" w:cstheme="minorHAnsi"/>
          <w:i/>
          <w:color w:val="17365D"/>
          <w:sz w:val="18"/>
          <w:szCs w:val="18"/>
        </w:rPr>
        <w:t>ș</w:t>
      </w:r>
      <w:r w:rsidRPr="00CD7DF8">
        <w:rPr>
          <w:rFonts w:asciiTheme="minorHAnsi" w:hAnsiTheme="minorHAnsi" w:cstheme="minorHAnsi"/>
          <w:i/>
          <w:color w:val="17365D"/>
          <w:sz w:val="18"/>
          <w:szCs w:val="18"/>
        </w:rPr>
        <w:t xml:space="preserve">i secundar </w:t>
      </w:r>
      <w:r>
        <w:rPr>
          <w:rFonts w:asciiTheme="minorHAnsi" w:hAnsiTheme="minorHAnsi" w:cstheme="minorHAnsi"/>
          <w:i/>
          <w:color w:val="17365D"/>
          <w:sz w:val="18"/>
          <w:szCs w:val="18"/>
        </w:rPr>
        <w:t>ș</w:t>
      </w:r>
      <w:r w:rsidRPr="00CD7DF8">
        <w:rPr>
          <w:rFonts w:asciiTheme="minorHAnsi" w:hAnsiTheme="minorHAnsi" w:cstheme="minorHAnsi"/>
          <w:i/>
          <w:color w:val="17365D"/>
          <w:sz w:val="18"/>
          <w:szCs w:val="18"/>
        </w:rPr>
        <w:t xml:space="preserve">i reducerea părăsirii timpurii a </w:t>
      </w:r>
      <w:r>
        <w:rPr>
          <w:rFonts w:asciiTheme="minorHAnsi" w:hAnsiTheme="minorHAnsi" w:cstheme="minorHAnsi"/>
          <w:i/>
          <w:color w:val="17365D"/>
          <w:sz w:val="18"/>
          <w:szCs w:val="18"/>
        </w:rPr>
        <w:t>ș</w:t>
      </w:r>
      <w:r w:rsidRPr="00CD7DF8">
        <w:rPr>
          <w:rFonts w:asciiTheme="minorHAnsi" w:hAnsiTheme="minorHAnsi" w:cstheme="minorHAnsi"/>
          <w:i/>
          <w:color w:val="17365D"/>
          <w:sz w:val="18"/>
          <w:szCs w:val="18"/>
        </w:rPr>
        <w:t>colii.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4F21" w14:textId="77777777" w:rsidR="0082122A" w:rsidRDefault="0082122A" w:rsidP="004B1FB0">
    <w:pPr>
      <w:pStyle w:val="Header"/>
    </w:pPr>
    <w:r w:rsidRPr="005D376C">
      <w:rPr>
        <w:noProof/>
        <w:lang w:val="en-US" w:eastAsia="en-US"/>
      </w:rPr>
      <w:drawing>
        <wp:inline distT="0" distB="0" distL="0" distR="0" wp14:anchorId="401E32E7" wp14:editId="6193ADF8">
          <wp:extent cx="971550" cy="771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71525"/>
                  </a:xfrm>
                  <a:prstGeom prst="rect">
                    <a:avLst/>
                  </a:prstGeom>
                  <a:noFill/>
                  <a:ln>
                    <a:noFill/>
                  </a:ln>
                </pic:spPr>
              </pic:pic>
            </a:graphicData>
          </a:graphic>
        </wp:inline>
      </w:drawing>
    </w:r>
    <w:r>
      <w:t xml:space="preserve">                                          </w:t>
    </w:r>
    <w:r w:rsidRPr="005D376C">
      <w:rPr>
        <w:noProof/>
        <w:lang w:val="en-US" w:eastAsia="en-US"/>
      </w:rPr>
      <w:drawing>
        <wp:inline distT="0" distB="0" distL="0" distR="0" wp14:anchorId="7985EC11" wp14:editId="21BE3460">
          <wp:extent cx="762000" cy="762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 xml:space="preserve">                                           </w:t>
    </w:r>
    <w:r w:rsidRPr="005D376C">
      <w:rPr>
        <w:noProof/>
        <w:lang w:val="en-US" w:eastAsia="en-US"/>
      </w:rPr>
      <w:drawing>
        <wp:inline distT="0" distB="0" distL="0" distR="0" wp14:anchorId="18EC0571" wp14:editId="31998D3A">
          <wp:extent cx="752475" cy="762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14:paraId="434076CF" w14:textId="77777777" w:rsidR="0082122A" w:rsidRPr="004B1FB0" w:rsidRDefault="0082122A" w:rsidP="004B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pStyle w:val="ListHeading"/>
      <w:lvlText w:val=""/>
      <w:lvlJc w:val="left"/>
      <w:pPr>
        <w:tabs>
          <w:tab w:val="num" w:pos="0"/>
        </w:tabs>
        <w:ind w:left="360" w:hanging="360"/>
      </w:pPr>
      <w:rPr>
        <w:rFonts w:ascii="Symbol" w:hAnsi="Symbol"/>
        <w:color w:val="FFC00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8"/>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9"/>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10"/>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9"/>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1"/>
    <w:multiLevelType w:val="multilevel"/>
    <w:tmpl w:val="00000011"/>
    <w:name w:val="WWNum20"/>
    <w:lvl w:ilvl="0">
      <w:start w:val="1"/>
      <w:numFmt w:val="bullet"/>
      <w:lvlText w:val=""/>
      <w:lvlJc w:val="left"/>
      <w:pPr>
        <w:tabs>
          <w:tab w:val="num" w:pos="0"/>
        </w:tabs>
        <w:ind w:left="368" w:hanging="360"/>
      </w:pPr>
      <w:rPr>
        <w:rFonts w:ascii="Wingdings 3" w:hAnsi="Wingdings 3"/>
        <w:color w:val="FFC000"/>
        <w:sz w:val="28"/>
      </w:rPr>
    </w:lvl>
    <w:lvl w:ilvl="1">
      <w:start w:val="1"/>
      <w:numFmt w:val="bullet"/>
      <w:lvlText w:val="o"/>
      <w:lvlJc w:val="left"/>
      <w:pPr>
        <w:tabs>
          <w:tab w:val="num" w:pos="0"/>
        </w:tabs>
        <w:ind w:left="1088" w:hanging="360"/>
      </w:pPr>
      <w:rPr>
        <w:rFonts w:ascii="Courier New" w:hAnsi="Courier New" w:cs="Courier New"/>
      </w:rPr>
    </w:lvl>
    <w:lvl w:ilvl="2">
      <w:start w:val="1"/>
      <w:numFmt w:val="bullet"/>
      <w:lvlText w:val=""/>
      <w:lvlJc w:val="left"/>
      <w:pPr>
        <w:tabs>
          <w:tab w:val="num" w:pos="0"/>
        </w:tabs>
        <w:ind w:left="1808" w:hanging="360"/>
      </w:pPr>
      <w:rPr>
        <w:rFonts w:ascii="Wingdings" w:hAnsi="Wingdings"/>
      </w:rPr>
    </w:lvl>
    <w:lvl w:ilvl="3">
      <w:start w:val="1"/>
      <w:numFmt w:val="bullet"/>
      <w:lvlText w:val=""/>
      <w:lvlJc w:val="left"/>
      <w:pPr>
        <w:tabs>
          <w:tab w:val="num" w:pos="0"/>
        </w:tabs>
        <w:ind w:left="2528" w:hanging="360"/>
      </w:pPr>
      <w:rPr>
        <w:rFonts w:ascii="Symbol" w:hAnsi="Symbol"/>
      </w:rPr>
    </w:lvl>
    <w:lvl w:ilvl="4">
      <w:start w:val="1"/>
      <w:numFmt w:val="bullet"/>
      <w:lvlText w:val="o"/>
      <w:lvlJc w:val="left"/>
      <w:pPr>
        <w:tabs>
          <w:tab w:val="num" w:pos="0"/>
        </w:tabs>
        <w:ind w:left="3248" w:hanging="360"/>
      </w:pPr>
      <w:rPr>
        <w:rFonts w:ascii="Courier New" w:hAnsi="Courier New" w:cs="Courier New"/>
      </w:rPr>
    </w:lvl>
    <w:lvl w:ilvl="5">
      <w:start w:val="1"/>
      <w:numFmt w:val="bullet"/>
      <w:lvlText w:val=""/>
      <w:lvlJc w:val="left"/>
      <w:pPr>
        <w:tabs>
          <w:tab w:val="num" w:pos="0"/>
        </w:tabs>
        <w:ind w:left="3968" w:hanging="360"/>
      </w:pPr>
      <w:rPr>
        <w:rFonts w:ascii="Wingdings" w:hAnsi="Wingdings"/>
      </w:rPr>
    </w:lvl>
    <w:lvl w:ilvl="6">
      <w:start w:val="1"/>
      <w:numFmt w:val="bullet"/>
      <w:lvlText w:val=""/>
      <w:lvlJc w:val="left"/>
      <w:pPr>
        <w:tabs>
          <w:tab w:val="num" w:pos="0"/>
        </w:tabs>
        <w:ind w:left="4688" w:hanging="360"/>
      </w:pPr>
      <w:rPr>
        <w:rFonts w:ascii="Symbol" w:hAnsi="Symbol"/>
      </w:rPr>
    </w:lvl>
    <w:lvl w:ilvl="7">
      <w:start w:val="1"/>
      <w:numFmt w:val="bullet"/>
      <w:lvlText w:val="o"/>
      <w:lvlJc w:val="left"/>
      <w:pPr>
        <w:tabs>
          <w:tab w:val="num" w:pos="0"/>
        </w:tabs>
        <w:ind w:left="5408" w:hanging="360"/>
      </w:pPr>
      <w:rPr>
        <w:rFonts w:ascii="Courier New" w:hAnsi="Courier New" w:cs="Courier New"/>
      </w:rPr>
    </w:lvl>
    <w:lvl w:ilvl="8">
      <w:start w:val="1"/>
      <w:numFmt w:val="bullet"/>
      <w:lvlText w:val=""/>
      <w:lvlJc w:val="left"/>
      <w:pPr>
        <w:tabs>
          <w:tab w:val="num" w:pos="0"/>
        </w:tabs>
        <w:ind w:left="6128" w:hanging="360"/>
      </w:pPr>
      <w:rPr>
        <w:rFonts w:ascii="Wingdings" w:hAnsi="Wingdings"/>
      </w:rPr>
    </w:lvl>
  </w:abstractNum>
  <w:abstractNum w:abstractNumId="1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cs="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cs="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cs="Courier New"/>
      </w:rPr>
    </w:lvl>
    <w:lvl w:ilvl="8">
      <w:start w:val="1"/>
      <w:numFmt w:val="bullet"/>
      <w:lvlText w:val=""/>
      <w:lvlJc w:val="left"/>
      <w:pPr>
        <w:tabs>
          <w:tab w:val="num" w:pos="0"/>
        </w:tabs>
        <w:ind w:left="6216" w:hanging="360"/>
      </w:pPr>
      <w:rPr>
        <w:rFonts w:ascii="Wingdings" w:hAnsi="Wingdings"/>
      </w:rPr>
    </w:lvl>
  </w:abstractNum>
  <w:abstractNum w:abstractNumId="11" w15:restartNumberingAfterBreak="0">
    <w:nsid w:val="00000013"/>
    <w:multiLevelType w:val="multilevel"/>
    <w:tmpl w:val="00000013"/>
    <w:name w:val="WWNum22"/>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6"/>
    <w:multiLevelType w:val="multilevel"/>
    <w:tmpl w:val="00000016"/>
    <w:name w:val="WWNum26"/>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7"/>
    <w:multiLevelType w:val="multilevel"/>
    <w:tmpl w:val="00000017"/>
    <w:name w:val="WWNum27"/>
    <w:lvl w:ilvl="0">
      <w:start w:val="1"/>
      <w:numFmt w:val="bullet"/>
      <w:lvlText w:val=""/>
      <w:lvlJc w:val="left"/>
      <w:pPr>
        <w:tabs>
          <w:tab w:val="num" w:pos="-360"/>
        </w:tabs>
        <w:ind w:left="360" w:hanging="360"/>
      </w:pPr>
      <w:rPr>
        <w:rFonts w:ascii="Wingdings" w:hAnsi="Wingdings"/>
        <w:color w:val="323E4F"/>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00000018"/>
    <w:multiLevelType w:val="multilevel"/>
    <w:tmpl w:val="00000018"/>
    <w:name w:val="WWNum28"/>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4"/>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1D"/>
    <w:multiLevelType w:val="multilevel"/>
    <w:tmpl w:val="0000001D"/>
    <w:name w:val="WWNum38"/>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0000023"/>
    <w:multiLevelType w:val="multilevel"/>
    <w:tmpl w:val="00000023"/>
    <w:name w:val="WWNum44"/>
    <w:lvl w:ilvl="0">
      <w:start w:val="1"/>
      <w:numFmt w:val="bullet"/>
      <w:pStyle w:val="Line"/>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7224D57"/>
    <w:multiLevelType w:val="hybridMultilevel"/>
    <w:tmpl w:val="945E7F7E"/>
    <w:lvl w:ilvl="0" w:tplc="83D05A74">
      <w:numFmt w:val="bullet"/>
      <w:lvlText w:val="-"/>
      <w:lvlJc w:val="left"/>
      <w:pPr>
        <w:ind w:left="360" w:hanging="360"/>
      </w:pPr>
      <w:rPr>
        <w:rFonts w:ascii="Calibri" w:eastAsia="Times New Roman" w:hAnsi="Calibri" w:cs="Times New Roman" w:hint="default"/>
        <w:color w:val="auto"/>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9C1708A"/>
    <w:multiLevelType w:val="hybridMultilevel"/>
    <w:tmpl w:val="682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AB1EFB"/>
    <w:multiLevelType w:val="hybridMultilevel"/>
    <w:tmpl w:val="5BD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9371D1"/>
    <w:multiLevelType w:val="hybridMultilevel"/>
    <w:tmpl w:val="AC5A8F28"/>
    <w:lvl w:ilvl="0" w:tplc="309888FE">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pStyle w:val="LetterHeading1"/>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810093"/>
    <w:multiLevelType w:val="hybridMultilevel"/>
    <w:tmpl w:val="4E32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45085"/>
    <w:multiLevelType w:val="hybridMultilevel"/>
    <w:tmpl w:val="8AC87CFC"/>
    <w:lvl w:ilvl="0" w:tplc="E0FEF9DE">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6492432"/>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99A6135"/>
    <w:multiLevelType w:val="hybridMultilevel"/>
    <w:tmpl w:val="2F8EB176"/>
    <w:lvl w:ilvl="0" w:tplc="8B781A48">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867861"/>
    <w:multiLevelType w:val="hybridMultilevel"/>
    <w:tmpl w:val="D2AEDFC4"/>
    <w:lvl w:ilvl="0" w:tplc="DFE25D34">
      <w:start w:val="1"/>
      <w:numFmt w:val="bullet"/>
      <w:pStyle w:val="Bulletunder"/>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0" w15:restartNumberingAfterBreak="0">
    <w:nsid w:val="1EBC52B9"/>
    <w:multiLevelType w:val="hybridMultilevel"/>
    <w:tmpl w:val="60B22166"/>
    <w:lvl w:ilvl="0" w:tplc="9A80BD10">
      <w:numFmt w:val="bullet"/>
      <w:lvlText w:val="-"/>
      <w:lvlJc w:val="left"/>
      <w:pPr>
        <w:ind w:left="360" w:hanging="360"/>
      </w:pPr>
      <w:rPr>
        <w:rFonts w:ascii="Calibri" w:eastAsia="Times New Roman" w:hAnsi="Calibri" w:cs="Times New Roman"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4F141F"/>
    <w:multiLevelType w:val="hybridMultilevel"/>
    <w:tmpl w:val="FBDEF97E"/>
    <w:lvl w:ilvl="0" w:tplc="08063048">
      <w:numFmt w:val="bullet"/>
      <w:lvlText w:val="-"/>
      <w:lvlJc w:val="left"/>
      <w:pPr>
        <w:ind w:left="360" w:hanging="360"/>
      </w:pPr>
      <w:rPr>
        <w:rFonts w:ascii="Calibri" w:eastAsia="Times New Roman" w:hAnsi="Calibri" w:cs="Times New Roman"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5070F0"/>
    <w:multiLevelType w:val="hybridMultilevel"/>
    <w:tmpl w:val="0C66F784"/>
    <w:lvl w:ilvl="0" w:tplc="96E665AC">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1EF59D2"/>
    <w:multiLevelType w:val="hybridMultilevel"/>
    <w:tmpl w:val="209455E2"/>
    <w:lvl w:ilvl="0" w:tplc="ABF689F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3587A1E"/>
    <w:multiLevelType w:val="hybridMultilevel"/>
    <w:tmpl w:val="6CB25272"/>
    <w:lvl w:ilvl="0" w:tplc="B82C05F8">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36104914"/>
    <w:multiLevelType w:val="hybridMultilevel"/>
    <w:tmpl w:val="7C58BC26"/>
    <w:lvl w:ilvl="0" w:tplc="B82C05F8">
      <w:numFmt w:val="bullet"/>
      <w:lvlText w:val="-"/>
      <w:lvlJc w:val="left"/>
      <w:pPr>
        <w:ind w:left="360" w:hanging="360"/>
      </w:pPr>
      <w:rPr>
        <w:rFonts w:ascii="Calibri" w:eastAsia="Times New Roman" w:hAnsi="Calibri" w:cs="Times New Roman" w:hint="default"/>
        <w:color w:val="auto"/>
        <w:sz w:val="16"/>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36330D0C"/>
    <w:multiLevelType w:val="hybridMultilevel"/>
    <w:tmpl w:val="EDB6205A"/>
    <w:lvl w:ilvl="0" w:tplc="922E7E18">
      <w:start w:val="1"/>
      <w:numFmt w:val="decimalZero"/>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442297"/>
    <w:multiLevelType w:val="hybridMultilevel"/>
    <w:tmpl w:val="46629282"/>
    <w:lvl w:ilvl="0" w:tplc="1730EFF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C623B89"/>
    <w:multiLevelType w:val="hybridMultilevel"/>
    <w:tmpl w:val="CD247138"/>
    <w:lvl w:ilvl="0" w:tplc="1576AD12">
      <w:start w:val="1"/>
      <w:numFmt w:val="bullet"/>
      <w:lvlText w:val=""/>
      <w:lvlJc w:val="left"/>
      <w:pPr>
        <w:ind w:left="360" w:hanging="360"/>
      </w:pPr>
      <w:rPr>
        <w:rFonts w:ascii="Symbol" w:hAnsi="Symbol" w:hint="default"/>
        <w:color w:val="auto"/>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3E4937A3"/>
    <w:multiLevelType w:val="hybridMultilevel"/>
    <w:tmpl w:val="707CAD64"/>
    <w:lvl w:ilvl="0" w:tplc="E0FEF9DE">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65695C"/>
    <w:multiLevelType w:val="hybridMultilevel"/>
    <w:tmpl w:val="7BB40FD6"/>
    <w:lvl w:ilvl="0" w:tplc="DA545188">
      <w:numFmt w:val="bullet"/>
      <w:lvlText w:val="-"/>
      <w:lvlJc w:val="left"/>
      <w:pPr>
        <w:ind w:left="360" w:hanging="360"/>
      </w:pPr>
      <w:rPr>
        <w:rFonts w:ascii="Calibri" w:eastAsia="Times New Roman" w:hAnsi="Calibri" w:cs="Times New Roman"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376F79"/>
    <w:multiLevelType w:val="hybridMultilevel"/>
    <w:tmpl w:val="5C98C816"/>
    <w:lvl w:ilvl="0" w:tplc="9566D028">
      <w:numFmt w:val="bullet"/>
      <w:lvlText w:val="-"/>
      <w:lvlJc w:val="left"/>
      <w:pPr>
        <w:ind w:left="720" w:hanging="360"/>
      </w:pPr>
      <w:rPr>
        <w:rFonts w:ascii="Calibri" w:eastAsia="Times New Roman" w:hAnsi="Calibri"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F5637F"/>
    <w:multiLevelType w:val="hybridMultilevel"/>
    <w:tmpl w:val="5106AFBA"/>
    <w:lvl w:ilvl="0" w:tplc="FF723E2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3D63C1"/>
    <w:multiLevelType w:val="hybridMultilevel"/>
    <w:tmpl w:val="09D48AB4"/>
    <w:lvl w:ilvl="0" w:tplc="C2F00F82">
      <w:numFmt w:val="bullet"/>
      <w:lvlText w:val="-"/>
      <w:lvlJc w:val="left"/>
      <w:pPr>
        <w:ind w:left="360" w:hanging="360"/>
      </w:pPr>
      <w:rPr>
        <w:rFonts w:ascii="Calibri" w:eastAsia="Times New Roman" w:hAnsi="Calibri" w:cs="Times New Roman"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6A4953"/>
    <w:multiLevelType w:val="hybridMultilevel"/>
    <w:tmpl w:val="933AAF4A"/>
    <w:lvl w:ilvl="0" w:tplc="E0FEF9DE">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8EC033C"/>
    <w:multiLevelType w:val="hybridMultilevel"/>
    <w:tmpl w:val="737A89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05B19F6"/>
    <w:multiLevelType w:val="hybridMultilevel"/>
    <w:tmpl w:val="4C9EDD12"/>
    <w:lvl w:ilvl="0" w:tplc="E0FEF9DE">
      <w:numFmt w:val="bullet"/>
      <w:lvlText w:val="-"/>
      <w:lvlJc w:val="left"/>
      <w:pPr>
        <w:ind w:left="360" w:hanging="360"/>
      </w:pPr>
      <w:rPr>
        <w:rFonts w:ascii="Calibri" w:eastAsia="Times New Roman" w:hAnsi="Calibri" w:cs="Times New Roman"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4"/>
  </w:num>
  <w:num w:numId="4">
    <w:abstractNumId w:val="45"/>
  </w:num>
  <w:num w:numId="5">
    <w:abstractNumId w:val="27"/>
  </w:num>
  <w:num w:numId="6">
    <w:abstractNumId w:val="44"/>
  </w:num>
  <w:num w:numId="7">
    <w:abstractNumId w:val="41"/>
  </w:num>
  <w:num w:numId="8">
    <w:abstractNumId w:val="43"/>
  </w:num>
  <w:num w:numId="9">
    <w:abstractNumId w:val="30"/>
  </w:num>
  <w:num w:numId="10">
    <w:abstractNumId w:val="31"/>
  </w:num>
  <w:num w:numId="11">
    <w:abstractNumId w:val="42"/>
  </w:num>
  <w:num w:numId="12">
    <w:abstractNumId w:val="28"/>
  </w:num>
  <w:num w:numId="13">
    <w:abstractNumId w:val="40"/>
  </w:num>
  <w:num w:numId="14">
    <w:abstractNumId w:val="35"/>
  </w:num>
  <w:num w:numId="15">
    <w:abstractNumId w:val="33"/>
  </w:num>
  <w:num w:numId="16">
    <w:abstractNumId w:val="21"/>
  </w:num>
  <w:num w:numId="17">
    <w:abstractNumId w:val="32"/>
  </w:num>
  <w:num w:numId="18">
    <w:abstractNumId w:val="29"/>
  </w:num>
  <w:num w:numId="19">
    <w:abstractNumId w:val="34"/>
  </w:num>
  <w:num w:numId="20">
    <w:abstractNumId w:val="39"/>
  </w:num>
  <w:num w:numId="21">
    <w:abstractNumId w:val="47"/>
  </w:num>
  <w:num w:numId="22">
    <w:abstractNumId w:val="26"/>
  </w:num>
  <w:num w:numId="23">
    <w:abstractNumId w:val="22"/>
  </w:num>
  <w:num w:numId="24">
    <w:abstractNumId w:val="23"/>
  </w:num>
  <w:num w:numId="25">
    <w:abstractNumId w:val="38"/>
  </w:num>
  <w:num w:numId="26">
    <w:abstractNumId w:val="37"/>
  </w:num>
  <w:num w:numId="27">
    <w:abstractNumId w:val="46"/>
  </w:num>
  <w:num w:numId="28">
    <w:abstractNumId w:val="25"/>
  </w:num>
  <w:num w:numId="29">
    <w:abstractNumId w:val="36"/>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1363"/>
    <w:rsid w:val="00001571"/>
    <w:rsid w:val="00001F70"/>
    <w:rsid w:val="000021A8"/>
    <w:rsid w:val="000024BD"/>
    <w:rsid w:val="00003BE1"/>
    <w:rsid w:val="00004A8C"/>
    <w:rsid w:val="00004BE3"/>
    <w:rsid w:val="00005513"/>
    <w:rsid w:val="00006B6F"/>
    <w:rsid w:val="00007B41"/>
    <w:rsid w:val="00010637"/>
    <w:rsid w:val="00013042"/>
    <w:rsid w:val="000134BA"/>
    <w:rsid w:val="00014C27"/>
    <w:rsid w:val="00015DB4"/>
    <w:rsid w:val="000178A1"/>
    <w:rsid w:val="00017B9D"/>
    <w:rsid w:val="0002012C"/>
    <w:rsid w:val="00021056"/>
    <w:rsid w:val="00021A0D"/>
    <w:rsid w:val="00021EA6"/>
    <w:rsid w:val="0002271B"/>
    <w:rsid w:val="00022AD4"/>
    <w:rsid w:val="00024623"/>
    <w:rsid w:val="000263AE"/>
    <w:rsid w:val="00026E68"/>
    <w:rsid w:val="00027774"/>
    <w:rsid w:val="00030775"/>
    <w:rsid w:val="00030E67"/>
    <w:rsid w:val="00033182"/>
    <w:rsid w:val="000331B2"/>
    <w:rsid w:val="00033827"/>
    <w:rsid w:val="00034733"/>
    <w:rsid w:val="000350F8"/>
    <w:rsid w:val="00035407"/>
    <w:rsid w:val="00036155"/>
    <w:rsid w:val="000373C5"/>
    <w:rsid w:val="00037E86"/>
    <w:rsid w:val="00040B41"/>
    <w:rsid w:val="00040B54"/>
    <w:rsid w:val="00040C0C"/>
    <w:rsid w:val="00040F48"/>
    <w:rsid w:val="00041604"/>
    <w:rsid w:val="0004232F"/>
    <w:rsid w:val="00042869"/>
    <w:rsid w:val="000430EE"/>
    <w:rsid w:val="000430FD"/>
    <w:rsid w:val="00043F95"/>
    <w:rsid w:val="000452F6"/>
    <w:rsid w:val="00045A86"/>
    <w:rsid w:val="00050028"/>
    <w:rsid w:val="000517F2"/>
    <w:rsid w:val="00053727"/>
    <w:rsid w:val="00053F0C"/>
    <w:rsid w:val="00054368"/>
    <w:rsid w:val="0005516D"/>
    <w:rsid w:val="000558FB"/>
    <w:rsid w:val="00055F3F"/>
    <w:rsid w:val="0005630F"/>
    <w:rsid w:val="000568AD"/>
    <w:rsid w:val="00056AE8"/>
    <w:rsid w:val="00056D71"/>
    <w:rsid w:val="0006056A"/>
    <w:rsid w:val="00061468"/>
    <w:rsid w:val="00061ADD"/>
    <w:rsid w:val="00063518"/>
    <w:rsid w:val="00063617"/>
    <w:rsid w:val="00063D75"/>
    <w:rsid w:val="000644AC"/>
    <w:rsid w:val="000653AD"/>
    <w:rsid w:val="000660E4"/>
    <w:rsid w:val="00066225"/>
    <w:rsid w:val="00066576"/>
    <w:rsid w:val="000668A4"/>
    <w:rsid w:val="00066D4B"/>
    <w:rsid w:val="00070615"/>
    <w:rsid w:val="00072033"/>
    <w:rsid w:val="000732FD"/>
    <w:rsid w:val="00073556"/>
    <w:rsid w:val="000737DE"/>
    <w:rsid w:val="00073CF9"/>
    <w:rsid w:val="00074EF2"/>
    <w:rsid w:val="0007547A"/>
    <w:rsid w:val="00075779"/>
    <w:rsid w:val="0007582B"/>
    <w:rsid w:val="00076BAC"/>
    <w:rsid w:val="00077DB4"/>
    <w:rsid w:val="00077F08"/>
    <w:rsid w:val="00080F8E"/>
    <w:rsid w:val="00081E2A"/>
    <w:rsid w:val="0008332F"/>
    <w:rsid w:val="00086861"/>
    <w:rsid w:val="00087776"/>
    <w:rsid w:val="000900B5"/>
    <w:rsid w:val="000915C8"/>
    <w:rsid w:val="00091C8C"/>
    <w:rsid w:val="0009308F"/>
    <w:rsid w:val="00093E7E"/>
    <w:rsid w:val="00094019"/>
    <w:rsid w:val="0009424C"/>
    <w:rsid w:val="00094830"/>
    <w:rsid w:val="00097A69"/>
    <w:rsid w:val="000A00AF"/>
    <w:rsid w:val="000A037C"/>
    <w:rsid w:val="000A0D8B"/>
    <w:rsid w:val="000A16B6"/>
    <w:rsid w:val="000A2526"/>
    <w:rsid w:val="000A2562"/>
    <w:rsid w:val="000A263C"/>
    <w:rsid w:val="000A2A2E"/>
    <w:rsid w:val="000A36D4"/>
    <w:rsid w:val="000A3B72"/>
    <w:rsid w:val="000A49D7"/>
    <w:rsid w:val="000A5667"/>
    <w:rsid w:val="000A58D9"/>
    <w:rsid w:val="000A5E8A"/>
    <w:rsid w:val="000A61EF"/>
    <w:rsid w:val="000A7567"/>
    <w:rsid w:val="000B2B99"/>
    <w:rsid w:val="000B368D"/>
    <w:rsid w:val="000B3EE5"/>
    <w:rsid w:val="000B407F"/>
    <w:rsid w:val="000B444B"/>
    <w:rsid w:val="000B4DA1"/>
    <w:rsid w:val="000B7A70"/>
    <w:rsid w:val="000C01BD"/>
    <w:rsid w:val="000C1E27"/>
    <w:rsid w:val="000C2069"/>
    <w:rsid w:val="000C3D50"/>
    <w:rsid w:val="000C4CFC"/>
    <w:rsid w:val="000C5287"/>
    <w:rsid w:val="000C57F3"/>
    <w:rsid w:val="000C69E9"/>
    <w:rsid w:val="000C6E62"/>
    <w:rsid w:val="000C776C"/>
    <w:rsid w:val="000D07A5"/>
    <w:rsid w:val="000D0946"/>
    <w:rsid w:val="000D0B37"/>
    <w:rsid w:val="000D20BC"/>
    <w:rsid w:val="000D31CE"/>
    <w:rsid w:val="000D34D2"/>
    <w:rsid w:val="000D4087"/>
    <w:rsid w:val="000D43F9"/>
    <w:rsid w:val="000D450D"/>
    <w:rsid w:val="000D522A"/>
    <w:rsid w:val="000D5704"/>
    <w:rsid w:val="000D5DEE"/>
    <w:rsid w:val="000D62A5"/>
    <w:rsid w:val="000D74A4"/>
    <w:rsid w:val="000E0123"/>
    <w:rsid w:val="000E043B"/>
    <w:rsid w:val="000E0599"/>
    <w:rsid w:val="000E0CFE"/>
    <w:rsid w:val="000E0DEB"/>
    <w:rsid w:val="000E2F2F"/>
    <w:rsid w:val="000E5374"/>
    <w:rsid w:val="000F0786"/>
    <w:rsid w:val="000F0A20"/>
    <w:rsid w:val="000F1264"/>
    <w:rsid w:val="000F1DAA"/>
    <w:rsid w:val="000F2220"/>
    <w:rsid w:val="000F2B89"/>
    <w:rsid w:val="000F4658"/>
    <w:rsid w:val="000F507F"/>
    <w:rsid w:val="000F652D"/>
    <w:rsid w:val="0010295C"/>
    <w:rsid w:val="00102BA3"/>
    <w:rsid w:val="00103318"/>
    <w:rsid w:val="00103589"/>
    <w:rsid w:val="001049D2"/>
    <w:rsid w:val="00104BEC"/>
    <w:rsid w:val="001050C0"/>
    <w:rsid w:val="001063C3"/>
    <w:rsid w:val="001077BD"/>
    <w:rsid w:val="00107E4E"/>
    <w:rsid w:val="00112781"/>
    <w:rsid w:val="001134F7"/>
    <w:rsid w:val="00113F7B"/>
    <w:rsid w:val="00113F8D"/>
    <w:rsid w:val="0011475B"/>
    <w:rsid w:val="00114D40"/>
    <w:rsid w:val="001156BD"/>
    <w:rsid w:val="00116DBA"/>
    <w:rsid w:val="00116E16"/>
    <w:rsid w:val="00121E8A"/>
    <w:rsid w:val="001223B3"/>
    <w:rsid w:val="00122D44"/>
    <w:rsid w:val="00122E05"/>
    <w:rsid w:val="001252A3"/>
    <w:rsid w:val="00125EED"/>
    <w:rsid w:val="00126F9F"/>
    <w:rsid w:val="001273A1"/>
    <w:rsid w:val="00130A84"/>
    <w:rsid w:val="00133034"/>
    <w:rsid w:val="001347AE"/>
    <w:rsid w:val="001358BD"/>
    <w:rsid w:val="00136E66"/>
    <w:rsid w:val="0013778A"/>
    <w:rsid w:val="001378B1"/>
    <w:rsid w:val="00137C2D"/>
    <w:rsid w:val="00137C74"/>
    <w:rsid w:val="00140364"/>
    <w:rsid w:val="001411B7"/>
    <w:rsid w:val="0014124B"/>
    <w:rsid w:val="00141B08"/>
    <w:rsid w:val="00142D65"/>
    <w:rsid w:val="00143A48"/>
    <w:rsid w:val="0014411E"/>
    <w:rsid w:val="00144467"/>
    <w:rsid w:val="001446AA"/>
    <w:rsid w:val="00144907"/>
    <w:rsid w:val="00144FEF"/>
    <w:rsid w:val="001451BE"/>
    <w:rsid w:val="0014608B"/>
    <w:rsid w:val="001470F3"/>
    <w:rsid w:val="001477D7"/>
    <w:rsid w:val="00147BB0"/>
    <w:rsid w:val="00147D7E"/>
    <w:rsid w:val="00147DE7"/>
    <w:rsid w:val="001501F0"/>
    <w:rsid w:val="00150947"/>
    <w:rsid w:val="00150BB4"/>
    <w:rsid w:val="00150CF1"/>
    <w:rsid w:val="00151186"/>
    <w:rsid w:val="0015205B"/>
    <w:rsid w:val="00152D76"/>
    <w:rsid w:val="00152E4A"/>
    <w:rsid w:val="00152F4F"/>
    <w:rsid w:val="001535F0"/>
    <w:rsid w:val="001542B7"/>
    <w:rsid w:val="00154EA7"/>
    <w:rsid w:val="001555F7"/>
    <w:rsid w:val="0015651D"/>
    <w:rsid w:val="001569A1"/>
    <w:rsid w:val="001573BF"/>
    <w:rsid w:val="00160DE1"/>
    <w:rsid w:val="00162E2A"/>
    <w:rsid w:val="0016334B"/>
    <w:rsid w:val="00163914"/>
    <w:rsid w:val="00165B34"/>
    <w:rsid w:val="001673EA"/>
    <w:rsid w:val="00170413"/>
    <w:rsid w:val="00173294"/>
    <w:rsid w:val="0017363D"/>
    <w:rsid w:val="00176095"/>
    <w:rsid w:val="0017782E"/>
    <w:rsid w:val="00177F5E"/>
    <w:rsid w:val="00182713"/>
    <w:rsid w:val="001830E2"/>
    <w:rsid w:val="00183AB9"/>
    <w:rsid w:val="00190501"/>
    <w:rsid w:val="0019055E"/>
    <w:rsid w:val="00192721"/>
    <w:rsid w:val="00193EE2"/>
    <w:rsid w:val="00195860"/>
    <w:rsid w:val="00196216"/>
    <w:rsid w:val="001A0AC4"/>
    <w:rsid w:val="001A16A0"/>
    <w:rsid w:val="001A1EF1"/>
    <w:rsid w:val="001A21CE"/>
    <w:rsid w:val="001A2877"/>
    <w:rsid w:val="001A2BD0"/>
    <w:rsid w:val="001A31BF"/>
    <w:rsid w:val="001A3CE3"/>
    <w:rsid w:val="001A5092"/>
    <w:rsid w:val="001A5646"/>
    <w:rsid w:val="001A5CCA"/>
    <w:rsid w:val="001A64DB"/>
    <w:rsid w:val="001A6A44"/>
    <w:rsid w:val="001A6C58"/>
    <w:rsid w:val="001A6D5E"/>
    <w:rsid w:val="001A7EBC"/>
    <w:rsid w:val="001B01C4"/>
    <w:rsid w:val="001B05A3"/>
    <w:rsid w:val="001B0DEE"/>
    <w:rsid w:val="001B261B"/>
    <w:rsid w:val="001B2B26"/>
    <w:rsid w:val="001B2C52"/>
    <w:rsid w:val="001B5AB5"/>
    <w:rsid w:val="001B6C7B"/>
    <w:rsid w:val="001C0EFD"/>
    <w:rsid w:val="001C1083"/>
    <w:rsid w:val="001C1C7D"/>
    <w:rsid w:val="001C24AD"/>
    <w:rsid w:val="001C2A0A"/>
    <w:rsid w:val="001C3A55"/>
    <w:rsid w:val="001C3C4E"/>
    <w:rsid w:val="001C4413"/>
    <w:rsid w:val="001C5F8C"/>
    <w:rsid w:val="001C67A7"/>
    <w:rsid w:val="001C6B8D"/>
    <w:rsid w:val="001C6F15"/>
    <w:rsid w:val="001C77FC"/>
    <w:rsid w:val="001C79FB"/>
    <w:rsid w:val="001C7FB5"/>
    <w:rsid w:val="001D0654"/>
    <w:rsid w:val="001D171F"/>
    <w:rsid w:val="001D2865"/>
    <w:rsid w:val="001D297F"/>
    <w:rsid w:val="001D33E9"/>
    <w:rsid w:val="001D3472"/>
    <w:rsid w:val="001D402F"/>
    <w:rsid w:val="001D5B34"/>
    <w:rsid w:val="001D6762"/>
    <w:rsid w:val="001E02BB"/>
    <w:rsid w:val="001E07ED"/>
    <w:rsid w:val="001E0BDB"/>
    <w:rsid w:val="001E22FC"/>
    <w:rsid w:val="001E329C"/>
    <w:rsid w:val="001E3B69"/>
    <w:rsid w:val="001E40FA"/>
    <w:rsid w:val="001E4324"/>
    <w:rsid w:val="001E699B"/>
    <w:rsid w:val="001E7218"/>
    <w:rsid w:val="001F14EC"/>
    <w:rsid w:val="001F19D8"/>
    <w:rsid w:val="001F3963"/>
    <w:rsid w:val="001F4015"/>
    <w:rsid w:val="001F42FF"/>
    <w:rsid w:val="001F569E"/>
    <w:rsid w:val="001F56CD"/>
    <w:rsid w:val="001F5A82"/>
    <w:rsid w:val="00200024"/>
    <w:rsid w:val="002010C5"/>
    <w:rsid w:val="00201504"/>
    <w:rsid w:val="002034E6"/>
    <w:rsid w:val="0020396C"/>
    <w:rsid w:val="00204B2D"/>
    <w:rsid w:val="00205D86"/>
    <w:rsid w:val="0020638B"/>
    <w:rsid w:val="002073E7"/>
    <w:rsid w:val="002107FC"/>
    <w:rsid w:val="00211079"/>
    <w:rsid w:val="0021132C"/>
    <w:rsid w:val="002120E2"/>
    <w:rsid w:val="00212268"/>
    <w:rsid w:val="002129A6"/>
    <w:rsid w:val="0021397F"/>
    <w:rsid w:val="00216C8D"/>
    <w:rsid w:val="002200FA"/>
    <w:rsid w:val="00220235"/>
    <w:rsid w:val="002217F3"/>
    <w:rsid w:val="00221989"/>
    <w:rsid w:val="00221C67"/>
    <w:rsid w:val="0022362F"/>
    <w:rsid w:val="00223947"/>
    <w:rsid w:val="00223EB4"/>
    <w:rsid w:val="00224078"/>
    <w:rsid w:val="002255FD"/>
    <w:rsid w:val="00225AC0"/>
    <w:rsid w:val="00225CBE"/>
    <w:rsid w:val="00227B06"/>
    <w:rsid w:val="00230233"/>
    <w:rsid w:val="00230B19"/>
    <w:rsid w:val="00231023"/>
    <w:rsid w:val="00232649"/>
    <w:rsid w:val="00232FAB"/>
    <w:rsid w:val="00233478"/>
    <w:rsid w:val="002334A4"/>
    <w:rsid w:val="00233DF6"/>
    <w:rsid w:val="00234B45"/>
    <w:rsid w:val="00234C79"/>
    <w:rsid w:val="00234CF1"/>
    <w:rsid w:val="002354B5"/>
    <w:rsid w:val="00235EF7"/>
    <w:rsid w:val="00240C30"/>
    <w:rsid w:val="002419AC"/>
    <w:rsid w:val="00242588"/>
    <w:rsid w:val="00243721"/>
    <w:rsid w:val="00243EB4"/>
    <w:rsid w:val="0024658D"/>
    <w:rsid w:val="002476E2"/>
    <w:rsid w:val="00250380"/>
    <w:rsid w:val="0025083D"/>
    <w:rsid w:val="00250ACC"/>
    <w:rsid w:val="00250B69"/>
    <w:rsid w:val="00251288"/>
    <w:rsid w:val="0025183B"/>
    <w:rsid w:val="00251C8E"/>
    <w:rsid w:val="00252B4B"/>
    <w:rsid w:val="002548C9"/>
    <w:rsid w:val="00256607"/>
    <w:rsid w:val="00256884"/>
    <w:rsid w:val="002578AC"/>
    <w:rsid w:val="00257BB5"/>
    <w:rsid w:val="00260A56"/>
    <w:rsid w:val="00260D8C"/>
    <w:rsid w:val="00260F62"/>
    <w:rsid w:val="00261106"/>
    <w:rsid w:val="00261556"/>
    <w:rsid w:val="002617F6"/>
    <w:rsid w:val="002638B2"/>
    <w:rsid w:val="00263FFD"/>
    <w:rsid w:val="00265AFD"/>
    <w:rsid w:val="00272B08"/>
    <w:rsid w:val="00273B44"/>
    <w:rsid w:val="0027442E"/>
    <w:rsid w:val="002748F6"/>
    <w:rsid w:val="00275DD0"/>
    <w:rsid w:val="002804E9"/>
    <w:rsid w:val="00283AEC"/>
    <w:rsid w:val="00284857"/>
    <w:rsid w:val="00286290"/>
    <w:rsid w:val="00286B5F"/>
    <w:rsid w:val="00286F76"/>
    <w:rsid w:val="00287141"/>
    <w:rsid w:val="00287F05"/>
    <w:rsid w:val="0029130A"/>
    <w:rsid w:val="00291E49"/>
    <w:rsid w:val="00291F3A"/>
    <w:rsid w:val="0029250B"/>
    <w:rsid w:val="0029299A"/>
    <w:rsid w:val="0029579D"/>
    <w:rsid w:val="002959EF"/>
    <w:rsid w:val="0029678F"/>
    <w:rsid w:val="00296B1B"/>
    <w:rsid w:val="0029776D"/>
    <w:rsid w:val="002A458C"/>
    <w:rsid w:val="002A4B24"/>
    <w:rsid w:val="002A58BB"/>
    <w:rsid w:val="002A5FA2"/>
    <w:rsid w:val="002A6D2D"/>
    <w:rsid w:val="002A6E72"/>
    <w:rsid w:val="002A76AE"/>
    <w:rsid w:val="002A77A4"/>
    <w:rsid w:val="002A77B0"/>
    <w:rsid w:val="002B0856"/>
    <w:rsid w:val="002B2C5C"/>
    <w:rsid w:val="002B4FB0"/>
    <w:rsid w:val="002B518A"/>
    <w:rsid w:val="002B5626"/>
    <w:rsid w:val="002B5A0F"/>
    <w:rsid w:val="002B5E1E"/>
    <w:rsid w:val="002B67C0"/>
    <w:rsid w:val="002B7A0B"/>
    <w:rsid w:val="002B7D80"/>
    <w:rsid w:val="002C0308"/>
    <w:rsid w:val="002C03FD"/>
    <w:rsid w:val="002C0555"/>
    <w:rsid w:val="002C08C3"/>
    <w:rsid w:val="002C0CE7"/>
    <w:rsid w:val="002C1BB9"/>
    <w:rsid w:val="002C2292"/>
    <w:rsid w:val="002C3312"/>
    <w:rsid w:val="002C35B5"/>
    <w:rsid w:val="002C3D4D"/>
    <w:rsid w:val="002C3E86"/>
    <w:rsid w:val="002C3F3E"/>
    <w:rsid w:val="002C45D8"/>
    <w:rsid w:val="002C531D"/>
    <w:rsid w:val="002C56E8"/>
    <w:rsid w:val="002C683F"/>
    <w:rsid w:val="002D1866"/>
    <w:rsid w:val="002D2B3C"/>
    <w:rsid w:val="002D51D4"/>
    <w:rsid w:val="002D5627"/>
    <w:rsid w:val="002D5C07"/>
    <w:rsid w:val="002D6D1D"/>
    <w:rsid w:val="002D6EBF"/>
    <w:rsid w:val="002E1386"/>
    <w:rsid w:val="002E1E34"/>
    <w:rsid w:val="002E1FFC"/>
    <w:rsid w:val="002E2FE3"/>
    <w:rsid w:val="002E348F"/>
    <w:rsid w:val="002E3BF0"/>
    <w:rsid w:val="002E409E"/>
    <w:rsid w:val="002E4F4F"/>
    <w:rsid w:val="002E6292"/>
    <w:rsid w:val="002E7D0E"/>
    <w:rsid w:val="002F07D4"/>
    <w:rsid w:val="002F0B72"/>
    <w:rsid w:val="002F0C1C"/>
    <w:rsid w:val="002F0CFD"/>
    <w:rsid w:val="002F0FA4"/>
    <w:rsid w:val="002F3050"/>
    <w:rsid w:val="002F3980"/>
    <w:rsid w:val="002F39EC"/>
    <w:rsid w:val="002F3EC7"/>
    <w:rsid w:val="002F4783"/>
    <w:rsid w:val="002F5015"/>
    <w:rsid w:val="002F5904"/>
    <w:rsid w:val="002F5C28"/>
    <w:rsid w:val="002F6289"/>
    <w:rsid w:val="002F6337"/>
    <w:rsid w:val="002F6667"/>
    <w:rsid w:val="003021A6"/>
    <w:rsid w:val="0030245D"/>
    <w:rsid w:val="0030257B"/>
    <w:rsid w:val="00304917"/>
    <w:rsid w:val="00304BED"/>
    <w:rsid w:val="00304E22"/>
    <w:rsid w:val="00305651"/>
    <w:rsid w:val="00307F62"/>
    <w:rsid w:val="00310C86"/>
    <w:rsid w:val="00311134"/>
    <w:rsid w:val="00311151"/>
    <w:rsid w:val="00315A6F"/>
    <w:rsid w:val="00315DBA"/>
    <w:rsid w:val="00316091"/>
    <w:rsid w:val="00316D75"/>
    <w:rsid w:val="00320CA2"/>
    <w:rsid w:val="00320E06"/>
    <w:rsid w:val="003214DE"/>
    <w:rsid w:val="00321C78"/>
    <w:rsid w:val="00322AC0"/>
    <w:rsid w:val="00324348"/>
    <w:rsid w:val="003247E1"/>
    <w:rsid w:val="00324D7A"/>
    <w:rsid w:val="00324EA2"/>
    <w:rsid w:val="0032534F"/>
    <w:rsid w:val="00325AA2"/>
    <w:rsid w:val="00326170"/>
    <w:rsid w:val="003329F5"/>
    <w:rsid w:val="00332F3E"/>
    <w:rsid w:val="00333F06"/>
    <w:rsid w:val="00334509"/>
    <w:rsid w:val="00335DBF"/>
    <w:rsid w:val="00335E34"/>
    <w:rsid w:val="00335F23"/>
    <w:rsid w:val="00335F33"/>
    <w:rsid w:val="003360CE"/>
    <w:rsid w:val="00336F35"/>
    <w:rsid w:val="0034085C"/>
    <w:rsid w:val="00340F5B"/>
    <w:rsid w:val="00341598"/>
    <w:rsid w:val="00341BF1"/>
    <w:rsid w:val="00342303"/>
    <w:rsid w:val="0034327A"/>
    <w:rsid w:val="00343740"/>
    <w:rsid w:val="00343B6F"/>
    <w:rsid w:val="00344C71"/>
    <w:rsid w:val="0034508A"/>
    <w:rsid w:val="003455E3"/>
    <w:rsid w:val="00345A77"/>
    <w:rsid w:val="003468E5"/>
    <w:rsid w:val="0034726E"/>
    <w:rsid w:val="00350AF5"/>
    <w:rsid w:val="0035172A"/>
    <w:rsid w:val="003517D4"/>
    <w:rsid w:val="00352210"/>
    <w:rsid w:val="0035430C"/>
    <w:rsid w:val="00354409"/>
    <w:rsid w:val="00354989"/>
    <w:rsid w:val="003552A4"/>
    <w:rsid w:val="00355C1B"/>
    <w:rsid w:val="00356423"/>
    <w:rsid w:val="00356B77"/>
    <w:rsid w:val="003609C2"/>
    <w:rsid w:val="003619B5"/>
    <w:rsid w:val="00362BCB"/>
    <w:rsid w:val="003642F9"/>
    <w:rsid w:val="00364521"/>
    <w:rsid w:val="00364F2B"/>
    <w:rsid w:val="00365009"/>
    <w:rsid w:val="0036599B"/>
    <w:rsid w:val="00366132"/>
    <w:rsid w:val="00366D71"/>
    <w:rsid w:val="00367C1A"/>
    <w:rsid w:val="00370242"/>
    <w:rsid w:val="00370365"/>
    <w:rsid w:val="00370C3A"/>
    <w:rsid w:val="00371202"/>
    <w:rsid w:val="00371795"/>
    <w:rsid w:val="00371C50"/>
    <w:rsid w:val="00372199"/>
    <w:rsid w:val="003728B5"/>
    <w:rsid w:val="003737DB"/>
    <w:rsid w:val="003739BA"/>
    <w:rsid w:val="00375313"/>
    <w:rsid w:val="0037532F"/>
    <w:rsid w:val="003759BD"/>
    <w:rsid w:val="00376214"/>
    <w:rsid w:val="00376602"/>
    <w:rsid w:val="00380ED0"/>
    <w:rsid w:val="00381117"/>
    <w:rsid w:val="00381301"/>
    <w:rsid w:val="00381BCA"/>
    <w:rsid w:val="00381D21"/>
    <w:rsid w:val="00382AB9"/>
    <w:rsid w:val="00383741"/>
    <w:rsid w:val="00383A17"/>
    <w:rsid w:val="00383B6A"/>
    <w:rsid w:val="00383EBA"/>
    <w:rsid w:val="00384377"/>
    <w:rsid w:val="00385AE9"/>
    <w:rsid w:val="00386A1A"/>
    <w:rsid w:val="00386D88"/>
    <w:rsid w:val="00390D85"/>
    <w:rsid w:val="003913AC"/>
    <w:rsid w:val="00391EA7"/>
    <w:rsid w:val="00392F90"/>
    <w:rsid w:val="00393293"/>
    <w:rsid w:val="003939D2"/>
    <w:rsid w:val="00393CB3"/>
    <w:rsid w:val="0039452E"/>
    <w:rsid w:val="00395739"/>
    <w:rsid w:val="003961D0"/>
    <w:rsid w:val="00396C81"/>
    <w:rsid w:val="00396CAB"/>
    <w:rsid w:val="003970F7"/>
    <w:rsid w:val="00397531"/>
    <w:rsid w:val="0039788E"/>
    <w:rsid w:val="003A095E"/>
    <w:rsid w:val="003A09A4"/>
    <w:rsid w:val="003A1BA7"/>
    <w:rsid w:val="003A1F5F"/>
    <w:rsid w:val="003A2248"/>
    <w:rsid w:val="003A2C02"/>
    <w:rsid w:val="003A3043"/>
    <w:rsid w:val="003A316D"/>
    <w:rsid w:val="003A33F1"/>
    <w:rsid w:val="003A344C"/>
    <w:rsid w:val="003A3485"/>
    <w:rsid w:val="003A46B9"/>
    <w:rsid w:val="003A48B8"/>
    <w:rsid w:val="003A4BE5"/>
    <w:rsid w:val="003A4F4E"/>
    <w:rsid w:val="003A5490"/>
    <w:rsid w:val="003A5B2D"/>
    <w:rsid w:val="003A5EF0"/>
    <w:rsid w:val="003A6311"/>
    <w:rsid w:val="003A78D5"/>
    <w:rsid w:val="003A7D29"/>
    <w:rsid w:val="003B02AD"/>
    <w:rsid w:val="003B1FCB"/>
    <w:rsid w:val="003B3232"/>
    <w:rsid w:val="003B3FB3"/>
    <w:rsid w:val="003B674C"/>
    <w:rsid w:val="003B7C4E"/>
    <w:rsid w:val="003B7D60"/>
    <w:rsid w:val="003C0732"/>
    <w:rsid w:val="003C0F23"/>
    <w:rsid w:val="003C122E"/>
    <w:rsid w:val="003C1845"/>
    <w:rsid w:val="003C27D1"/>
    <w:rsid w:val="003C2BC3"/>
    <w:rsid w:val="003C3076"/>
    <w:rsid w:val="003C4771"/>
    <w:rsid w:val="003C7466"/>
    <w:rsid w:val="003D05B2"/>
    <w:rsid w:val="003D222E"/>
    <w:rsid w:val="003D3AE5"/>
    <w:rsid w:val="003D3D33"/>
    <w:rsid w:val="003D3FE5"/>
    <w:rsid w:val="003D3FFF"/>
    <w:rsid w:val="003D413C"/>
    <w:rsid w:val="003D43F9"/>
    <w:rsid w:val="003D46EB"/>
    <w:rsid w:val="003D6007"/>
    <w:rsid w:val="003D6611"/>
    <w:rsid w:val="003D6B2E"/>
    <w:rsid w:val="003D70AF"/>
    <w:rsid w:val="003D76E2"/>
    <w:rsid w:val="003D77ED"/>
    <w:rsid w:val="003D7886"/>
    <w:rsid w:val="003E06CF"/>
    <w:rsid w:val="003E2E64"/>
    <w:rsid w:val="003E3E7F"/>
    <w:rsid w:val="003E5F99"/>
    <w:rsid w:val="003E6A53"/>
    <w:rsid w:val="003E6A5C"/>
    <w:rsid w:val="003F00DF"/>
    <w:rsid w:val="003F016B"/>
    <w:rsid w:val="003F1BE2"/>
    <w:rsid w:val="003F28B8"/>
    <w:rsid w:val="003F2A32"/>
    <w:rsid w:val="003F2D83"/>
    <w:rsid w:val="003F2F79"/>
    <w:rsid w:val="003F3BFE"/>
    <w:rsid w:val="003F424C"/>
    <w:rsid w:val="003F4D49"/>
    <w:rsid w:val="003F4ED8"/>
    <w:rsid w:val="003F5F32"/>
    <w:rsid w:val="003F6588"/>
    <w:rsid w:val="003F707C"/>
    <w:rsid w:val="003F752F"/>
    <w:rsid w:val="003F77B0"/>
    <w:rsid w:val="003F7D7B"/>
    <w:rsid w:val="00400584"/>
    <w:rsid w:val="00402A43"/>
    <w:rsid w:val="00403190"/>
    <w:rsid w:val="004033B3"/>
    <w:rsid w:val="00403D94"/>
    <w:rsid w:val="00404354"/>
    <w:rsid w:val="00404FD3"/>
    <w:rsid w:val="00405B6B"/>
    <w:rsid w:val="00405C65"/>
    <w:rsid w:val="0040646E"/>
    <w:rsid w:val="00407A08"/>
    <w:rsid w:val="00407DA6"/>
    <w:rsid w:val="0041000D"/>
    <w:rsid w:val="004102AD"/>
    <w:rsid w:val="00412048"/>
    <w:rsid w:val="00413F70"/>
    <w:rsid w:val="00414047"/>
    <w:rsid w:val="00414DC2"/>
    <w:rsid w:val="00416441"/>
    <w:rsid w:val="00416697"/>
    <w:rsid w:val="0041679A"/>
    <w:rsid w:val="00416B05"/>
    <w:rsid w:val="004216B5"/>
    <w:rsid w:val="00422547"/>
    <w:rsid w:val="00424A45"/>
    <w:rsid w:val="00425B3B"/>
    <w:rsid w:val="00426676"/>
    <w:rsid w:val="00427179"/>
    <w:rsid w:val="00431CFD"/>
    <w:rsid w:val="00431E64"/>
    <w:rsid w:val="00432AC6"/>
    <w:rsid w:val="00432B48"/>
    <w:rsid w:val="00433F77"/>
    <w:rsid w:val="00433FAD"/>
    <w:rsid w:val="004346BA"/>
    <w:rsid w:val="00434DD9"/>
    <w:rsid w:val="0043548B"/>
    <w:rsid w:val="0043585A"/>
    <w:rsid w:val="00436285"/>
    <w:rsid w:val="004363E3"/>
    <w:rsid w:val="00436B5F"/>
    <w:rsid w:val="00441D0F"/>
    <w:rsid w:val="00441EC0"/>
    <w:rsid w:val="00442610"/>
    <w:rsid w:val="004427E5"/>
    <w:rsid w:val="00443274"/>
    <w:rsid w:val="00443455"/>
    <w:rsid w:val="00444B4C"/>
    <w:rsid w:val="00444B98"/>
    <w:rsid w:val="00445530"/>
    <w:rsid w:val="0044567E"/>
    <w:rsid w:val="004456D3"/>
    <w:rsid w:val="004459F1"/>
    <w:rsid w:val="004462A6"/>
    <w:rsid w:val="00446949"/>
    <w:rsid w:val="00446999"/>
    <w:rsid w:val="00446E3D"/>
    <w:rsid w:val="00450846"/>
    <w:rsid w:val="00450905"/>
    <w:rsid w:val="00450AEE"/>
    <w:rsid w:val="00450DA4"/>
    <w:rsid w:val="0045139A"/>
    <w:rsid w:val="00451BA2"/>
    <w:rsid w:val="00451C0A"/>
    <w:rsid w:val="00451FF7"/>
    <w:rsid w:val="00452C5E"/>
    <w:rsid w:val="00452EEE"/>
    <w:rsid w:val="0045515D"/>
    <w:rsid w:val="00456674"/>
    <w:rsid w:val="00456985"/>
    <w:rsid w:val="00456E26"/>
    <w:rsid w:val="0046039C"/>
    <w:rsid w:val="00460C4D"/>
    <w:rsid w:val="00462061"/>
    <w:rsid w:val="004627E8"/>
    <w:rsid w:val="00462CE9"/>
    <w:rsid w:val="004633CC"/>
    <w:rsid w:val="00463D0A"/>
    <w:rsid w:val="00463DCA"/>
    <w:rsid w:val="00464A12"/>
    <w:rsid w:val="004657E1"/>
    <w:rsid w:val="00466EB9"/>
    <w:rsid w:val="00466EED"/>
    <w:rsid w:val="0047009E"/>
    <w:rsid w:val="00470272"/>
    <w:rsid w:val="004714EB"/>
    <w:rsid w:val="00475700"/>
    <w:rsid w:val="00475976"/>
    <w:rsid w:val="0048013E"/>
    <w:rsid w:val="00480C2D"/>
    <w:rsid w:val="004837F4"/>
    <w:rsid w:val="00484096"/>
    <w:rsid w:val="00484C1D"/>
    <w:rsid w:val="004851B9"/>
    <w:rsid w:val="00490154"/>
    <w:rsid w:val="004903A9"/>
    <w:rsid w:val="00490A00"/>
    <w:rsid w:val="004914FF"/>
    <w:rsid w:val="00491586"/>
    <w:rsid w:val="00492B3A"/>
    <w:rsid w:val="00493D60"/>
    <w:rsid w:val="0049460E"/>
    <w:rsid w:val="0049512C"/>
    <w:rsid w:val="004968FA"/>
    <w:rsid w:val="0049691E"/>
    <w:rsid w:val="00496F16"/>
    <w:rsid w:val="004973E1"/>
    <w:rsid w:val="00497B30"/>
    <w:rsid w:val="004A0055"/>
    <w:rsid w:val="004A0FF1"/>
    <w:rsid w:val="004A2167"/>
    <w:rsid w:val="004A21A1"/>
    <w:rsid w:val="004A258E"/>
    <w:rsid w:val="004A2821"/>
    <w:rsid w:val="004A2D8D"/>
    <w:rsid w:val="004A412A"/>
    <w:rsid w:val="004A4141"/>
    <w:rsid w:val="004A56B6"/>
    <w:rsid w:val="004A69AB"/>
    <w:rsid w:val="004A6DE3"/>
    <w:rsid w:val="004A6E43"/>
    <w:rsid w:val="004A6E9B"/>
    <w:rsid w:val="004A71B0"/>
    <w:rsid w:val="004B0B15"/>
    <w:rsid w:val="004B1FB0"/>
    <w:rsid w:val="004B2415"/>
    <w:rsid w:val="004B2985"/>
    <w:rsid w:val="004B2F30"/>
    <w:rsid w:val="004B3248"/>
    <w:rsid w:val="004B3D26"/>
    <w:rsid w:val="004B4A47"/>
    <w:rsid w:val="004B4D12"/>
    <w:rsid w:val="004B51F9"/>
    <w:rsid w:val="004B5E72"/>
    <w:rsid w:val="004B5F27"/>
    <w:rsid w:val="004B5FAC"/>
    <w:rsid w:val="004B6C13"/>
    <w:rsid w:val="004B6DDC"/>
    <w:rsid w:val="004B6FCF"/>
    <w:rsid w:val="004B7772"/>
    <w:rsid w:val="004B7EBE"/>
    <w:rsid w:val="004B7F32"/>
    <w:rsid w:val="004C0127"/>
    <w:rsid w:val="004C0565"/>
    <w:rsid w:val="004C115C"/>
    <w:rsid w:val="004C1432"/>
    <w:rsid w:val="004C171A"/>
    <w:rsid w:val="004C17F4"/>
    <w:rsid w:val="004C2048"/>
    <w:rsid w:val="004C25C2"/>
    <w:rsid w:val="004C3BBE"/>
    <w:rsid w:val="004C41BE"/>
    <w:rsid w:val="004C481B"/>
    <w:rsid w:val="004C5794"/>
    <w:rsid w:val="004C5FE1"/>
    <w:rsid w:val="004C711B"/>
    <w:rsid w:val="004C7FDF"/>
    <w:rsid w:val="004D16EC"/>
    <w:rsid w:val="004D279B"/>
    <w:rsid w:val="004D2FE2"/>
    <w:rsid w:val="004D4952"/>
    <w:rsid w:val="004D5F51"/>
    <w:rsid w:val="004D7CA4"/>
    <w:rsid w:val="004D7D73"/>
    <w:rsid w:val="004E0281"/>
    <w:rsid w:val="004E03EB"/>
    <w:rsid w:val="004E108D"/>
    <w:rsid w:val="004E1174"/>
    <w:rsid w:val="004E150E"/>
    <w:rsid w:val="004E1E5B"/>
    <w:rsid w:val="004E45B0"/>
    <w:rsid w:val="004E49B4"/>
    <w:rsid w:val="004E4DD3"/>
    <w:rsid w:val="004E5404"/>
    <w:rsid w:val="004E7BCD"/>
    <w:rsid w:val="004E7CBC"/>
    <w:rsid w:val="004F019E"/>
    <w:rsid w:val="004F2817"/>
    <w:rsid w:val="004F4128"/>
    <w:rsid w:val="004F495E"/>
    <w:rsid w:val="004F49E8"/>
    <w:rsid w:val="004F4F8A"/>
    <w:rsid w:val="004F659F"/>
    <w:rsid w:val="004F66B7"/>
    <w:rsid w:val="004F6B31"/>
    <w:rsid w:val="004F6CDB"/>
    <w:rsid w:val="005008D6"/>
    <w:rsid w:val="0050095F"/>
    <w:rsid w:val="0050162F"/>
    <w:rsid w:val="005019CA"/>
    <w:rsid w:val="005024EA"/>
    <w:rsid w:val="0050427E"/>
    <w:rsid w:val="00504284"/>
    <w:rsid w:val="00505E79"/>
    <w:rsid w:val="005075EE"/>
    <w:rsid w:val="0051002C"/>
    <w:rsid w:val="00511308"/>
    <w:rsid w:val="00511B5A"/>
    <w:rsid w:val="00511C81"/>
    <w:rsid w:val="00512287"/>
    <w:rsid w:val="00512642"/>
    <w:rsid w:val="005136A6"/>
    <w:rsid w:val="005136ED"/>
    <w:rsid w:val="00514AB8"/>
    <w:rsid w:val="0051510A"/>
    <w:rsid w:val="00516123"/>
    <w:rsid w:val="00516526"/>
    <w:rsid w:val="00516693"/>
    <w:rsid w:val="00517C72"/>
    <w:rsid w:val="0052098A"/>
    <w:rsid w:val="00520BCA"/>
    <w:rsid w:val="00521417"/>
    <w:rsid w:val="0052148F"/>
    <w:rsid w:val="005223D9"/>
    <w:rsid w:val="00522C16"/>
    <w:rsid w:val="00523056"/>
    <w:rsid w:val="0052473E"/>
    <w:rsid w:val="005247E7"/>
    <w:rsid w:val="005247F6"/>
    <w:rsid w:val="00525423"/>
    <w:rsid w:val="00525B44"/>
    <w:rsid w:val="00526636"/>
    <w:rsid w:val="0052678B"/>
    <w:rsid w:val="00527359"/>
    <w:rsid w:val="00531383"/>
    <w:rsid w:val="005321A9"/>
    <w:rsid w:val="00532204"/>
    <w:rsid w:val="00532AEC"/>
    <w:rsid w:val="005341FF"/>
    <w:rsid w:val="005348F9"/>
    <w:rsid w:val="00534BF1"/>
    <w:rsid w:val="005352EC"/>
    <w:rsid w:val="00536ABC"/>
    <w:rsid w:val="00536EE7"/>
    <w:rsid w:val="00540CA5"/>
    <w:rsid w:val="00540F89"/>
    <w:rsid w:val="005415F1"/>
    <w:rsid w:val="005419FB"/>
    <w:rsid w:val="00542187"/>
    <w:rsid w:val="00543123"/>
    <w:rsid w:val="00544202"/>
    <w:rsid w:val="00545103"/>
    <w:rsid w:val="00545E39"/>
    <w:rsid w:val="005467C0"/>
    <w:rsid w:val="0054743A"/>
    <w:rsid w:val="00550BF9"/>
    <w:rsid w:val="005516EF"/>
    <w:rsid w:val="0055491F"/>
    <w:rsid w:val="00554D24"/>
    <w:rsid w:val="00554D64"/>
    <w:rsid w:val="0055500D"/>
    <w:rsid w:val="00555BCD"/>
    <w:rsid w:val="00555F35"/>
    <w:rsid w:val="00556567"/>
    <w:rsid w:val="005567DA"/>
    <w:rsid w:val="00556DA8"/>
    <w:rsid w:val="005575E7"/>
    <w:rsid w:val="005605AD"/>
    <w:rsid w:val="005614EA"/>
    <w:rsid w:val="00561791"/>
    <w:rsid w:val="0056181C"/>
    <w:rsid w:val="00561F67"/>
    <w:rsid w:val="00563952"/>
    <w:rsid w:val="00564B63"/>
    <w:rsid w:val="00564EA1"/>
    <w:rsid w:val="00565144"/>
    <w:rsid w:val="005652FD"/>
    <w:rsid w:val="00565C1F"/>
    <w:rsid w:val="00565E16"/>
    <w:rsid w:val="00570D5D"/>
    <w:rsid w:val="00571AAE"/>
    <w:rsid w:val="00571B1B"/>
    <w:rsid w:val="00571E76"/>
    <w:rsid w:val="005727AB"/>
    <w:rsid w:val="00572D6D"/>
    <w:rsid w:val="00573851"/>
    <w:rsid w:val="00574DF1"/>
    <w:rsid w:val="0057693C"/>
    <w:rsid w:val="00577386"/>
    <w:rsid w:val="00577A05"/>
    <w:rsid w:val="00577B18"/>
    <w:rsid w:val="00577E53"/>
    <w:rsid w:val="0058026B"/>
    <w:rsid w:val="00580D6E"/>
    <w:rsid w:val="00581F30"/>
    <w:rsid w:val="005822EE"/>
    <w:rsid w:val="00582F9E"/>
    <w:rsid w:val="0058328B"/>
    <w:rsid w:val="00583E1B"/>
    <w:rsid w:val="00585F8B"/>
    <w:rsid w:val="005865E8"/>
    <w:rsid w:val="0059143D"/>
    <w:rsid w:val="0059197D"/>
    <w:rsid w:val="00593163"/>
    <w:rsid w:val="0059425A"/>
    <w:rsid w:val="005950AE"/>
    <w:rsid w:val="005955DD"/>
    <w:rsid w:val="00596680"/>
    <w:rsid w:val="00596DEB"/>
    <w:rsid w:val="005A0E1A"/>
    <w:rsid w:val="005A0EF9"/>
    <w:rsid w:val="005A1005"/>
    <w:rsid w:val="005A1FF4"/>
    <w:rsid w:val="005A3A99"/>
    <w:rsid w:val="005A3AEB"/>
    <w:rsid w:val="005A516E"/>
    <w:rsid w:val="005A609A"/>
    <w:rsid w:val="005A6C4B"/>
    <w:rsid w:val="005A7A10"/>
    <w:rsid w:val="005A7D0B"/>
    <w:rsid w:val="005B1DA3"/>
    <w:rsid w:val="005B20CC"/>
    <w:rsid w:val="005B2234"/>
    <w:rsid w:val="005B2316"/>
    <w:rsid w:val="005B52D3"/>
    <w:rsid w:val="005B5CB4"/>
    <w:rsid w:val="005B5DD3"/>
    <w:rsid w:val="005B7051"/>
    <w:rsid w:val="005B7664"/>
    <w:rsid w:val="005B7F7D"/>
    <w:rsid w:val="005C100D"/>
    <w:rsid w:val="005C1B80"/>
    <w:rsid w:val="005C3655"/>
    <w:rsid w:val="005C3B5F"/>
    <w:rsid w:val="005C43DF"/>
    <w:rsid w:val="005C5615"/>
    <w:rsid w:val="005C56E6"/>
    <w:rsid w:val="005C588D"/>
    <w:rsid w:val="005D22AF"/>
    <w:rsid w:val="005D3E4D"/>
    <w:rsid w:val="005D4EB7"/>
    <w:rsid w:val="005D5690"/>
    <w:rsid w:val="005D5FC5"/>
    <w:rsid w:val="005D6ED9"/>
    <w:rsid w:val="005D6FD0"/>
    <w:rsid w:val="005D7A20"/>
    <w:rsid w:val="005D7A90"/>
    <w:rsid w:val="005E28F4"/>
    <w:rsid w:val="005E310D"/>
    <w:rsid w:val="005E3636"/>
    <w:rsid w:val="005E46CF"/>
    <w:rsid w:val="005E49AE"/>
    <w:rsid w:val="005E57ED"/>
    <w:rsid w:val="005E5CA7"/>
    <w:rsid w:val="005E5D1B"/>
    <w:rsid w:val="005E66F7"/>
    <w:rsid w:val="005E6913"/>
    <w:rsid w:val="005E69BD"/>
    <w:rsid w:val="005F06CF"/>
    <w:rsid w:val="005F4AA9"/>
    <w:rsid w:val="005F5291"/>
    <w:rsid w:val="005F57D8"/>
    <w:rsid w:val="005F59D8"/>
    <w:rsid w:val="005F5CE7"/>
    <w:rsid w:val="005F62D6"/>
    <w:rsid w:val="005F7BBC"/>
    <w:rsid w:val="0060013C"/>
    <w:rsid w:val="00600D28"/>
    <w:rsid w:val="00604E8A"/>
    <w:rsid w:val="00604FAC"/>
    <w:rsid w:val="0060504D"/>
    <w:rsid w:val="006065F3"/>
    <w:rsid w:val="00606665"/>
    <w:rsid w:val="00606B2C"/>
    <w:rsid w:val="0060788E"/>
    <w:rsid w:val="00607CA0"/>
    <w:rsid w:val="00610239"/>
    <w:rsid w:val="00610712"/>
    <w:rsid w:val="0061112E"/>
    <w:rsid w:val="00611DFB"/>
    <w:rsid w:val="00614039"/>
    <w:rsid w:val="0062140D"/>
    <w:rsid w:val="00622065"/>
    <w:rsid w:val="006223CD"/>
    <w:rsid w:val="00622695"/>
    <w:rsid w:val="00623B9C"/>
    <w:rsid w:val="00623EF4"/>
    <w:rsid w:val="006248F9"/>
    <w:rsid w:val="006309EC"/>
    <w:rsid w:val="00630D41"/>
    <w:rsid w:val="0063165D"/>
    <w:rsid w:val="00632480"/>
    <w:rsid w:val="00633EA7"/>
    <w:rsid w:val="00634165"/>
    <w:rsid w:val="0063447E"/>
    <w:rsid w:val="00634D85"/>
    <w:rsid w:val="0063503D"/>
    <w:rsid w:val="00635E6C"/>
    <w:rsid w:val="00635F52"/>
    <w:rsid w:val="006364B5"/>
    <w:rsid w:val="00637262"/>
    <w:rsid w:val="00640040"/>
    <w:rsid w:val="00640A40"/>
    <w:rsid w:val="006419C0"/>
    <w:rsid w:val="00643F3B"/>
    <w:rsid w:val="00645815"/>
    <w:rsid w:val="00645AD2"/>
    <w:rsid w:val="00645B3E"/>
    <w:rsid w:val="00645DB8"/>
    <w:rsid w:val="00647AAB"/>
    <w:rsid w:val="00650C13"/>
    <w:rsid w:val="00652821"/>
    <w:rsid w:val="00653A30"/>
    <w:rsid w:val="00653A4B"/>
    <w:rsid w:val="00654168"/>
    <w:rsid w:val="006548B2"/>
    <w:rsid w:val="00654BA2"/>
    <w:rsid w:val="0065525F"/>
    <w:rsid w:val="006558F9"/>
    <w:rsid w:val="006560E0"/>
    <w:rsid w:val="0065688D"/>
    <w:rsid w:val="00657ACB"/>
    <w:rsid w:val="006605C3"/>
    <w:rsid w:val="00661F84"/>
    <w:rsid w:val="00663D26"/>
    <w:rsid w:val="00664EA0"/>
    <w:rsid w:val="00664F88"/>
    <w:rsid w:val="00665CB4"/>
    <w:rsid w:val="006669CE"/>
    <w:rsid w:val="00666C5D"/>
    <w:rsid w:val="00667545"/>
    <w:rsid w:val="00671901"/>
    <w:rsid w:val="00673778"/>
    <w:rsid w:val="00673C80"/>
    <w:rsid w:val="006763D1"/>
    <w:rsid w:val="006768AC"/>
    <w:rsid w:val="006773A6"/>
    <w:rsid w:val="0068152F"/>
    <w:rsid w:val="00681559"/>
    <w:rsid w:val="00682027"/>
    <w:rsid w:val="00684743"/>
    <w:rsid w:val="00686373"/>
    <w:rsid w:val="00687538"/>
    <w:rsid w:val="00687E2E"/>
    <w:rsid w:val="006910E6"/>
    <w:rsid w:val="00692B5A"/>
    <w:rsid w:val="006939A8"/>
    <w:rsid w:val="00693EAA"/>
    <w:rsid w:val="00694AD7"/>
    <w:rsid w:val="00695CF0"/>
    <w:rsid w:val="00695DFA"/>
    <w:rsid w:val="0069680C"/>
    <w:rsid w:val="006A12F5"/>
    <w:rsid w:val="006A2232"/>
    <w:rsid w:val="006A2705"/>
    <w:rsid w:val="006A3786"/>
    <w:rsid w:val="006A4391"/>
    <w:rsid w:val="006A4590"/>
    <w:rsid w:val="006A618D"/>
    <w:rsid w:val="006A6B97"/>
    <w:rsid w:val="006A750C"/>
    <w:rsid w:val="006A75E2"/>
    <w:rsid w:val="006B0CE5"/>
    <w:rsid w:val="006B1A3B"/>
    <w:rsid w:val="006B1CB5"/>
    <w:rsid w:val="006B2A1C"/>
    <w:rsid w:val="006B2A63"/>
    <w:rsid w:val="006B37E0"/>
    <w:rsid w:val="006B51AA"/>
    <w:rsid w:val="006B5366"/>
    <w:rsid w:val="006B5A8A"/>
    <w:rsid w:val="006B5C64"/>
    <w:rsid w:val="006B660A"/>
    <w:rsid w:val="006B693C"/>
    <w:rsid w:val="006B6CE1"/>
    <w:rsid w:val="006B74CD"/>
    <w:rsid w:val="006B76D4"/>
    <w:rsid w:val="006B7A27"/>
    <w:rsid w:val="006C0B38"/>
    <w:rsid w:val="006C35AC"/>
    <w:rsid w:val="006C47EA"/>
    <w:rsid w:val="006C4D4D"/>
    <w:rsid w:val="006C5D6D"/>
    <w:rsid w:val="006C685B"/>
    <w:rsid w:val="006C6B8C"/>
    <w:rsid w:val="006D15CC"/>
    <w:rsid w:val="006D1914"/>
    <w:rsid w:val="006D2162"/>
    <w:rsid w:val="006D3059"/>
    <w:rsid w:val="006D3824"/>
    <w:rsid w:val="006D3A6C"/>
    <w:rsid w:val="006D3CEC"/>
    <w:rsid w:val="006D4430"/>
    <w:rsid w:val="006D5994"/>
    <w:rsid w:val="006D6CCB"/>
    <w:rsid w:val="006E075E"/>
    <w:rsid w:val="006E1DBD"/>
    <w:rsid w:val="006E227A"/>
    <w:rsid w:val="006E299E"/>
    <w:rsid w:val="006E33E2"/>
    <w:rsid w:val="006E3A46"/>
    <w:rsid w:val="006E3B12"/>
    <w:rsid w:val="006E41DF"/>
    <w:rsid w:val="006E6C23"/>
    <w:rsid w:val="006F0046"/>
    <w:rsid w:val="006F00B6"/>
    <w:rsid w:val="006F0255"/>
    <w:rsid w:val="006F05DD"/>
    <w:rsid w:val="006F098E"/>
    <w:rsid w:val="006F0DF8"/>
    <w:rsid w:val="006F292A"/>
    <w:rsid w:val="006F304E"/>
    <w:rsid w:val="006F3314"/>
    <w:rsid w:val="006F3D9D"/>
    <w:rsid w:val="006F53AC"/>
    <w:rsid w:val="006F57EE"/>
    <w:rsid w:val="006F7E37"/>
    <w:rsid w:val="00700F39"/>
    <w:rsid w:val="00703BAF"/>
    <w:rsid w:val="00703C84"/>
    <w:rsid w:val="0070439E"/>
    <w:rsid w:val="0070535F"/>
    <w:rsid w:val="0070578F"/>
    <w:rsid w:val="00705A71"/>
    <w:rsid w:val="007066F5"/>
    <w:rsid w:val="007078B6"/>
    <w:rsid w:val="00710296"/>
    <w:rsid w:val="007127EA"/>
    <w:rsid w:val="00712860"/>
    <w:rsid w:val="007128F8"/>
    <w:rsid w:val="0071340C"/>
    <w:rsid w:val="00713F55"/>
    <w:rsid w:val="00714669"/>
    <w:rsid w:val="00715DB0"/>
    <w:rsid w:val="00715DC5"/>
    <w:rsid w:val="00716392"/>
    <w:rsid w:val="00716959"/>
    <w:rsid w:val="00716C2F"/>
    <w:rsid w:val="00716C72"/>
    <w:rsid w:val="00716E10"/>
    <w:rsid w:val="0071735E"/>
    <w:rsid w:val="00721121"/>
    <w:rsid w:val="0072174E"/>
    <w:rsid w:val="00721FED"/>
    <w:rsid w:val="00722752"/>
    <w:rsid w:val="00722EC4"/>
    <w:rsid w:val="007234E0"/>
    <w:rsid w:val="007252DD"/>
    <w:rsid w:val="0072550A"/>
    <w:rsid w:val="007263E7"/>
    <w:rsid w:val="00726636"/>
    <w:rsid w:val="00726E62"/>
    <w:rsid w:val="00727094"/>
    <w:rsid w:val="00727653"/>
    <w:rsid w:val="00727CBA"/>
    <w:rsid w:val="00727F75"/>
    <w:rsid w:val="0073048C"/>
    <w:rsid w:val="007306A9"/>
    <w:rsid w:val="0073070B"/>
    <w:rsid w:val="00730A05"/>
    <w:rsid w:val="0073170C"/>
    <w:rsid w:val="00732030"/>
    <w:rsid w:val="007322FB"/>
    <w:rsid w:val="007330A6"/>
    <w:rsid w:val="0073346B"/>
    <w:rsid w:val="00733F84"/>
    <w:rsid w:val="00735901"/>
    <w:rsid w:val="00735DC5"/>
    <w:rsid w:val="00736EE6"/>
    <w:rsid w:val="007371F1"/>
    <w:rsid w:val="00737C88"/>
    <w:rsid w:val="00741039"/>
    <w:rsid w:val="007416AF"/>
    <w:rsid w:val="0074246D"/>
    <w:rsid w:val="00743757"/>
    <w:rsid w:val="00743A6C"/>
    <w:rsid w:val="00743B3B"/>
    <w:rsid w:val="00746F6F"/>
    <w:rsid w:val="00747020"/>
    <w:rsid w:val="007470A8"/>
    <w:rsid w:val="007477DB"/>
    <w:rsid w:val="00747826"/>
    <w:rsid w:val="00750662"/>
    <w:rsid w:val="00751903"/>
    <w:rsid w:val="007525FC"/>
    <w:rsid w:val="007540E5"/>
    <w:rsid w:val="00755929"/>
    <w:rsid w:val="0075690A"/>
    <w:rsid w:val="00756C5D"/>
    <w:rsid w:val="00757FD1"/>
    <w:rsid w:val="007616F3"/>
    <w:rsid w:val="00764310"/>
    <w:rsid w:val="007646DF"/>
    <w:rsid w:val="007667EA"/>
    <w:rsid w:val="0076787B"/>
    <w:rsid w:val="007704DC"/>
    <w:rsid w:val="00770F82"/>
    <w:rsid w:val="00771971"/>
    <w:rsid w:val="00772532"/>
    <w:rsid w:val="007727B7"/>
    <w:rsid w:val="00773382"/>
    <w:rsid w:val="007737D0"/>
    <w:rsid w:val="00776720"/>
    <w:rsid w:val="00777BF8"/>
    <w:rsid w:val="00777DEF"/>
    <w:rsid w:val="00780563"/>
    <w:rsid w:val="007820F5"/>
    <w:rsid w:val="007833D0"/>
    <w:rsid w:val="00783BE2"/>
    <w:rsid w:val="00783D7F"/>
    <w:rsid w:val="0078545F"/>
    <w:rsid w:val="0078610A"/>
    <w:rsid w:val="00787A01"/>
    <w:rsid w:val="00791ADE"/>
    <w:rsid w:val="0079214F"/>
    <w:rsid w:val="007936C2"/>
    <w:rsid w:val="007939AF"/>
    <w:rsid w:val="0079431B"/>
    <w:rsid w:val="007961C4"/>
    <w:rsid w:val="007967D9"/>
    <w:rsid w:val="00796C89"/>
    <w:rsid w:val="007A1CA0"/>
    <w:rsid w:val="007A20E0"/>
    <w:rsid w:val="007A218C"/>
    <w:rsid w:val="007A2D10"/>
    <w:rsid w:val="007A3AD2"/>
    <w:rsid w:val="007A4A72"/>
    <w:rsid w:val="007A4ED1"/>
    <w:rsid w:val="007A4F5A"/>
    <w:rsid w:val="007A5611"/>
    <w:rsid w:val="007B01FE"/>
    <w:rsid w:val="007B0CB5"/>
    <w:rsid w:val="007B1203"/>
    <w:rsid w:val="007B16F7"/>
    <w:rsid w:val="007B17F9"/>
    <w:rsid w:val="007B1831"/>
    <w:rsid w:val="007B1987"/>
    <w:rsid w:val="007B2940"/>
    <w:rsid w:val="007B2A2B"/>
    <w:rsid w:val="007B3399"/>
    <w:rsid w:val="007B4C26"/>
    <w:rsid w:val="007B5A8E"/>
    <w:rsid w:val="007B5B9F"/>
    <w:rsid w:val="007B6569"/>
    <w:rsid w:val="007B765A"/>
    <w:rsid w:val="007B7B46"/>
    <w:rsid w:val="007C0988"/>
    <w:rsid w:val="007C29BE"/>
    <w:rsid w:val="007C31DA"/>
    <w:rsid w:val="007C3629"/>
    <w:rsid w:val="007C65F4"/>
    <w:rsid w:val="007C72BD"/>
    <w:rsid w:val="007D0010"/>
    <w:rsid w:val="007D003E"/>
    <w:rsid w:val="007D1A79"/>
    <w:rsid w:val="007D1DC7"/>
    <w:rsid w:val="007D2331"/>
    <w:rsid w:val="007D2657"/>
    <w:rsid w:val="007D26F2"/>
    <w:rsid w:val="007D3B96"/>
    <w:rsid w:val="007D43B5"/>
    <w:rsid w:val="007D5374"/>
    <w:rsid w:val="007D673B"/>
    <w:rsid w:val="007D726F"/>
    <w:rsid w:val="007E01F4"/>
    <w:rsid w:val="007E0645"/>
    <w:rsid w:val="007E145A"/>
    <w:rsid w:val="007E1C6D"/>
    <w:rsid w:val="007E3B90"/>
    <w:rsid w:val="007E4A1F"/>
    <w:rsid w:val="007E4D44"/>
    <w:rsid w:val="007E4E11"/>
    <w:rsid w:val="007E743B"/>
    <w:rsid w:val="007E7B97"/>
    <w:rsid w:val="007E7FA0"/>
    <w:rsid w:val="007F0FB7"/>
    <w:rsid w:val="007F15E5"/>
    <w:rsid w:val="007F7266"/>
    <w:rsid w:val="007F7481"/>
    <w:rsid w:val="007F7572"/>
    <w:rsid w:val="00800379"/>
    <w:rsid w:val="00800BB1"/>
    <w:rsid w:val="008017A8"/>
    <w:rsid w:val="0080214F"/>
    <w:rsid w:val="00802906"/>
    <w:rsid w:val="0080361C"/>
    <w:rsid w:val="008038D4"/>
    <w:rsid w:val="0080546A"/>
    <w:rsid w:val="0080577D"/>
    <w:rsid w:val="008072B8"/>
    <w:rsid w:val="00810A20"/>
    <w:rsid w:val="0081146F"/>
    <w:rsid w:val="008119F9"/>
    <w:rsid w:val="00812819"/>
    <w:rsid w:val="00813E4D"/>
    <w:rsid w:val="0081432D"/>
    <w:rsid w:val="008163E7"/>
    <w:rsid w:val="00817ECA"/>
    <w:rsid w:val="00820E57"/>
    <w:rsid w:val="0082112F"/>
    <w:rsid w:val="0082122A"/>
    <w:rsid w:val="0082257D"/>
    <w:rsid w:val="00822C1D"/>
    <w:rsid w:val="008230C4"/>
    <w:rsid w:val="00823BC5"/>
    <w:rsid w:val="00824DCB"/>
    <w:rsid w:val="00825128"/>
    <w:rsid w:val="00825848"/>
    <w:rsid w:val="008279EF"/>
    <w:rsid w:val="0083002A"/>
    <w:rsid w:val="00832A9B"/>
    <w:rsid w:val="00832FFF"/>
    <w:rsid w:val="00834FD0"/>
    <w:rsid w:val="0083555D"/>
    <w:rsid w:val="00836375"/>
    <w:rsid w:val="008367BB"/>
    <w:rsid w:val="00836E59"/>
    <w:rsid w:val="00840137"/>
    <w:rsid w:val="008403C5"/>
    <w:rsid w:val="008405AA"/>
    <w:rsid w:val="00841586"/>
    <w:rsid w:val="00842238"/>
    <w:rsid w:val="008432AD"/>
    <w:rsid w:val="008440DA"/>
    <w:rsid w:val="00845C2F"/>
    <w:rsid w:val="00845FAB"/>
    <w:rsid w:val="008464BF"/>
    <w:rsid w:val="00847D02"/>
    <w:rsid w:val="00850183"/>
    <w:rsid w:val="00850280"/>
    <w:rsid w:val="00850404"/>
    <w:rsid w:val="00850724"/>
    <w:rsid w:val="008520DD"/>
    <w:rsid w:val="00853B49"/>
    <w:rsid w:val="00853E98"/>
    <w:rsid w:val="008540FF"/>
    <w:rsid w:val="00854217"/>
    <w:rsid w:val="00854CA8"/>
    <w:rsid w:val="008565E6"/>
    <w:rsid w:val="008566F8"/>
    <w:rsid w:val="00856A0A"/>
    <w:rsid w:val="00857078"/>
    <w:rsid w:val="0085775E"/>
    <w:rsid w:val="00861249"/>
    <w:rsid w:val="00861294"/>
    <w:rsid w:val="00861295"/>
    <w:rsid w:val="00861D10"/>
    <w:rsid w:val="00863BC1"/>
    <w:rsid w:val="00864AB8"/>
    <w:rsid w:val="0086518E"/>
    <w:rsid w:val="008656A2"/>
    <w:rsid w:val="0086611B"/>
    <w:rsid w:val="00866624"/>
    <w:rsid w:val="00866A97"/>
    <w:rsid w:val="00866D49"/>
    <w:rsid w:val="00870C37"/>
    <w:rsid w:val="00873ED3"/>
    <w:rsid w:val="00874594"/>
    <w:rsid w:val="0087463D"/>
    <w:rsid w:val="008750C6"/>
    <w:rsid w:val="00875770"/>
    <w:rsid w:val="00875984"/>
    <w:rsid w:val="00875FA0"/>
    <w:rsid w:val="00880CC9"/>
    <w:rsid w:val="00882E6E"/>
    <w:rsid w:val="00883175"/>
    <w:rsid w:val="008840BF"/>
    <w:rsid w:val="00884431"/>
    <w:rsid w:val="008848B0"/>
    <w:rsid w:val="00885953"/>
    <w:rsid w:val="00885998"/>
    <w:rsid w:val="00886C8D"/>
    <w:rsid w:val="00887231"/>
    <w:rsid w:val="008873E9"/>
    <w:rsid w:val="00887EF3"/>
    <w:rsid w:val="00890900"/>
    <w:rsid w:val="008909B5"/>
    <w:rsid w:val="0089152F"/>
    <w:rsid w:val="00891EBF"/>
    <w:rsid w:val="00893556"/>
    <w:rsid w:val="0089431D"/>
    <w:rsid w:val="0089480E"/>
    <w:rsid w:val="00895A66"/>
    <w:rsid w:val="00896BC1"/>
    <w:rsid w:val="008972E0"/>
    <w:rsid w:val="008976F7"/>
    <w:rsid w:val="008A096E"/>
    <w:rsid w:val="008A1696"/>
    <w:rsid w:val="008A1E9D"/>
    <w:rsid w:val="008A2605"/>
    <w:rsid w:val="008A261C"/>
    <w:rsid w:val="008A4826"/>
    <w:rsid w:val="008A618C"/>
    <w:rsid w:val="008A7829"/>
    <w:rsid w:val="008A7A66"/>
    <w:rsid w:val="008A7B53"/>
    <w:rsid w:val="008B0647"/>
    <w:rsid w:val="008B0BC5"/>
    <w:rsid w:val="008B41A3"/>
    <w:rsid w:val="008B4E40"/>
    <w:rsid w:val="008B6691"/>
    <w:rsid w:val="008B77F2"/>
    <w:rsid w:val="008C07FB"/>
    <w:rsid w:val="008C19CD"/>
    <w:rsid w:val="008C24A0"/>
    <w:rsid w:val="008C4545"/>
    <w:rsid w:val="008C4EFA"/>
    <w:rsid w:val="008C53C5"/>
    <w:rsid w:val="008C597F"/>
    <w:rsid w:val="008C5A51"/>
    <w:rsid w:val="008C5D06"/>
    <w:rsid w:val="008C5E01"/>
    <w:rsid w:val="008C6101"/>
    <w:rsid w:val="008C6434"/>
    <w:rsid w:val="008C72E3"/>
    <w:rsid w:val="008D24F9"/>
    <w:rsid w:val="008D271A"/>
    <w:rsid w:val="008D3932"/>
    <w:rsid w:val="008D4376"/>
    <w:rsid w:val="008D6AD4"/>
    <w:rsid w:val="008E0425"/>
    <w:rsid w:val="008E0DAE"/>
    <w:rsid w:val="008E15E8"/>
    <w:rsid w:val="008E1C34"/>
    <w:rsid w:val="008E2019"/>
    <w:rsid w:val="008E2729"/>
    <w:rsid w:val="008E3839"/>
    <w:rsid w:val="008E3AFF"/>
    <w:rsid w:val="008E3D4E"/>
    <w:rsid w:val="008E5446"/>
    <w:rsid w:val="008E661A"/>
    <w:rsid w:val="008E6653"/>
    <w:rsid w:val="008F00FB"/>
    <w:rsid w:val="008F3784"/>
    <w:rsid w:val="008F38B1"/>
    <w:rsid w:val="008F3E48"/>
    <w:rsid w:val="008F3FDA"/>
    <w:rsid w:val="008F4D76"/>
    <w:rsid w:val="008F4EDD"/>
    <w:rsid w:val="008F5AD7"/>
    <w:rsid w:val="00900821"/>
    <w:rsid w:val="00900AB0"/>
    <w:rsid w:val="00903ED3"/>
    <w:rsid w:val="00904FA0"/>
    <w:rsid w:val="009063D8"/>
    <w:rsid w:val="00906818"/>
    <w:rsid w:val="00906BB1"/>
    <w:rsid w:val="00906DA8"/>
    <w:rsid w:val="00907211"/>
    <w:rsid w:val="00907F21"/>
    <w:rsid w:val="0091000F"/>
    <w:rsid w:val="0091054C"/>
    <w:rsid w:val="00910F93"/>
    <w:rsid w:val="00910FE5"/>
    <w:rsid w:val="00912308"/>
    <w:rsid w:val="0091271E"/>
    <w:rsid w:val="00913173"/>
    <w:rsid w:val="0091330D"/>
    <w:rsid w:val="00913B07"/>
    <w:rsid w:val="009142D9"/>
    <w:rsid w:val="00914FA8"/>
    <w:rsid w:val="00915B8E"/>
    <w:rsid w:val="00915FF1"/>
    <w:rsid w:val="00916108"/>
    <w:rsid w:val="0091780B"/>
    <w:rsid w:val="00917ADA"/>
    <w:rsid w:val="00917B37"/>
    <w:rsid w:val="00920765"/>
    <w:rsid w:val="009207A6"/>
    <w:rsid w:val="009224DF"/>
    <w:rsid w:val="0092323A"/>
    <w:rsid w:val="0092353F"/>
    <w:rsid w:val="00923708"/>
    <w:rsid w:val="009242D2"/>
    <w:rsid w:val="00924688"/>
    <w:rsid w:val="0092557A"/>
    <w:rsid w:val="0092597C"/>
    <w:rsid w:val="009266D2"/>
    <w:rsid w:val="00926A57"/>
    <w:rsid w:val="0092731F"/>
    <w:rsid w:val="00930644"/>
    <w:rsid w:val="00930BA4"/>
    <w:rsid w:val="00930E54"/>
    <w:rsid w:val="00931072"/>
    <w:rsid w:val="009311EF"/>
    <w:rsid w:val="00932089"/>
    <w:rsid w:val="00932958"/>
    <w:rsid w:val="00932C96"/>
    <w:rsid w:val="00932EA3"/>
    <w:rsid w:val="009332BD"/>
    <w:rsid w:val="00933555"/>
    <w:rsid w:val="009335DA"/>
    <w:rsid w:val="00933987"/>
    <w:rsid w:val="0093421C"/>
    <w:rsid w:val="00934CC8"/>
    <w:rsid w:val="00934D78"/>
    <w:rsid w:val="00935F4D"/>
    <w:rsid w:val="00936A7B"/>
    <w:rsid w:val="00940586"/>
    <w:rsid w:val="009409FF"/>
    <w:rsid w:val="00940A92"/>
    <w:rsid w:val="009419A8"/>
    <w:rsid w:val="00943823"/>
    <w:rsid w:val="0094523E"/>
    <w:rsid w:val="0094589E"/>
    <w:rsid w:val="00945BFE"/>
    <w:rsid w:val="00946422"/>
    <w:rsid w:val="00946605"/>
    <w:rsid w:val="00947688"/>
    <w:rsid w:val="009505B2"/>
    <w:rsid w:val="009519FF"/>
    <w:rsid w:val="00951A2F"/>
    <w:rsid w:val="00952D5F"/>
    <w:rsid w:val="00957E51"/>
    <w:rsid w:val="009602BF"/>
    <w:rsid w:val="00960416"/>
    <w:rsid w:val="00962049"/>
    <w:rsid w:val="00962287"/>
    <w:rsid w:val="00962388"/>
    <w:rsid w:val="00962AC3"/>
    <w:rsid w:val="00963752"/>
    <w:rsid w:val="009642D9"/>
    <w:rsid w:val="00965520"/>
    <w:rsid w:val="00966149"/>
    <w:rsid w:val="009663F7"/>
    <w:rsid w:val="0096673C"/>
    <w:rsid w:val="00966830"/>
    <w:rsid w:val="00966E02"/>
    <w:rsid w:val="009672E6"/>
    <w:rsid w:val="009675C0"/>
    <w:rsid w:val="00967CAB"/>
    <w:rsid w:val="00967DC4"/>
    <w:rsid w:val="00970BEA"/>
    <w:rsid w:val="00970F89"/>
    <w:rsid w:val="0097146A"/>
    <w:rsid w:val="0097163A"/>
    <w:rsid w:val="00971AED"/>
    <w:rsid w:val="00971CD6"/>
    <w:rsid w:val="0097331B"/>
    <w:rsid w:val="009733D6"/>
    <w:rsid w:val="009734EC"/>
    <w:rsid w:val="0097449F"/>
    <w:rsid w:val="009746C7"/>
    <w:rsid w:val="009752B8"/>
    <w:rsid w:val="00976D94"/>
    <w:rsid w:val="00977C78"/>
    <w:rsid w:val="00980DE8"/>
    <w:rsid w:val="00980FC6"/>
    <w:rsid w:val="00981656"/>
    <w:rsid w:val="00981710"/>
    <w:rsid w:val="0098250D"/>
    <w:rsid w:val="00982C1F"/>
    <w:rsid w:val="00982E0F"/>
    <w:rsid w:val="009838FB"/>
    <w:rsid w:val="00985151"/>
    <w:rsid w:val="009858E8"/>
    <w:rsid w:val="00985A28"/>
    <w:rsid w:val="009862D0"/>
    <w:rsid w:val="00990842"/>
    <w:rsid w:val="0099125C"/>
    <w:rsid w:val="00991615"/>
    <w:rsid w:val="00992CB8"/>
    <w:rsid w:val="009939F5"/>
    <w:rsid w:val="00993A3B"/>
    <w:rsid w:val="00993D60"/>
    <w:rsid w:val="00995706"/>
    <w:rsid w:val="00995AA5"/>
    <w:rsid w:val="009973B7"/>
    <w:rsid w:val="00997BAE"/>
    <w:rsid w:val="00997C0B"/>
    <w:rsid w:val="009A1196"/>
    <w:rsid w:val="009A1706"/>
    <w:rsid w:val="009A2C0F"/>
    <w:rsid w:val="009A328E"/>
    <w:rsid w:val="009A3A44"/>
    <w:rsid w:val="009A53E8"/>
    <w:rsid w:val="009A6D11"/>
    <w:rsid w:val="009A7677"/>
    <w:rsid w:val="009A775E"/>
    <w:rsid w:val="009A79F9"/>
    <w:rsid w:val="009A7B31"/>
    <w:rsid w:val="009A7D5B"/>
    <w:rsid w:val="009B15FB"/>
    <w:rsid w:val="009B17A6"/>
    <w:rsid w:val="009B22D2"/>
    <w:rsid w:val="009B2700"/>
    <w:rsid w:val="009B27A7"/>
    <w:rsid w:val="009B3B02"/>
    <w:rsid w:val="009B59D1"/>
    <w:rsid w:val="009B7383"/>
    <w:rsid w:val="009B7E62"/>
    <w:rsid w:val="009C07C9"/>
    <w:rsid w:val="009C284C"/>
    <w:rsid w:val="009C2950"/>
    <w:rsid w:val="009C3152"/>
    <w:rsid w:val="009C3543"/>
    <w:rsid w:val="009C5803"/>
    <w:rsid w:val="009C7FE0"/>
    <w:rsid w:val="009D136E"/>
    <w:rsid w:val="009D15D5"/>
    <w:rsid w:val="009D2942"/>
    <w:rsid w:val="009D294C"/>
    <w:rsid w:val="009D2A8D"/>
    <w:rsid w:val="009D4536"/>
    <w:rsid w:val="009D5CA4"/>
    <w:rsid w:val="009D6AB1"/>
    <w:rsid w:val="009D6F5D"/>
    <w:rsid w:val="009D7110"/>
    <w:rsid w:val="009D7AA0"/>
    <w:rsid w:val="009D7D69"/>
    <w:rsid w:val="009E056A"/>
    <w:rsid w:val="009E1CAD"/>
    <w:rsid w:val="009E2040"/>
    <w:rsid w:val="009E25DA"/>
    <w:rsid w:val="009E28DD"/>
    <w:rsid w:val="009E33AA"/>
    <w:rsid w:val="009E351A"/>
    <w:rsid w:val="009E4B20"/>
    <w:rsid w:val="009E59E9"/>
    <w:rsid w:val="009E6981"/>
    <w:rsid w:val="009E733E"/>
    <w:rsid w:val="009E76A4"/>
    <w:rsid w:val="009F028B"/>
    <w:rsid w:val="009F0BC6"/>
    <w:rsid w:val="009F1704"/>
    <w:rsid w:val="009F23F1"/>
    <w:rsid w:val="009F362A"/>
    <w:rsid w:val="009F3E8F"/>
    <w:rsid w:val="009F46D5"/>
    <w:rsid w:val="009F475F"/>
    <w:rsid w:val="009F547E"/>
    <w:rsid w:val="009F5C06"/>
    <w:rsid w:val="009F5E44"/>
    <w:rsid w:val="009F68F0"/>
    <w:rsid w:val="009F7290"/>
    <w:rsid w:val="009F7C51"/>
    <w:rsid w:val="00A013AB"/>
    <w:rsid w:val="00A0246E"/>
    <w:rsid w:val="00A0308A"/>
    <w:rsid w:val="00A0338D"/>
    <w:rsid w:val="00A03510"/>
    <w:rsid w:val="00A0354C"/>
    <w:rsid w:val="00A04300"/>
    <w:rsid w:val="00A04751"/>
    <w:rsid w:val="00A05409"/>
    <w:rsid w:val="00A05773"/>
    <w:rsid w:val="00A05953"/>
    <w:rsid w:val="00A05A05"/>
    <w:rsid w:val="00A05D2D"/>
    <w:rsid w:val="00A07215"/>
    <w:rsid w:val="00A10FF6"/>
    <w:rsid w:val="00A10FFD"/>
    <w:rsid w:val="00A12A89"/>
    <w:rsid w:val="00A139DB"/>
    <w:rsid w:val="00A149C5"/>
    <w:rsid w:val="00A151AF"/>
    <w:rsid w:val="00A15C08"/>
    <w:rsid w:val="00A15E34"/>
    <w:rsid w:val="00A162EE"/>
    <w:rsid w:val="00A163F3"/>
    <w:rsid w:val="00A16DAE"/>
    <w:rsid w:val="00A2032A"/>
    <w:rsid w:val="00A2218D"/>
    <w:rsid w:val="00A22D32"/>
    <w:rsid w:val="00A235EB"/>
    <w:rsid w:val="00A25900"/>
    <w:rsid w:val="00A259E8"/>
    <w:rsid w:val="00A262C3"/>
    <w:rsid w:val="00A264D3"/>
    <w:rsid w:val="00A2672A"/>
    <w:rsid w:val="00A26B38"/>
    <w:rsid w:val="00A279A3"/>
    <w:rsid w:val="00A30065"/>
    <w:rsid w:val="00A30F37"/>
    <w:rsid w:val="00A311DC"/>
    <w:rsid w:val="00A316A5"/>
    <w:rsid w:val="00A33FCA"/>
    <w:rsid w:val="00A34581"/>
    <w:rsid w:val="00A3462F"/>
    <w:rsid w:val="00A34892"/>
    <w:rsid w:val="00A35398"/>
    <w:rsid w:val="00A353FB"/>
    <w:rsid w:val="00A360C9"/>
    <w:rsid w:val="00A36617"/>
    <w:rsid w:val="00A36972"/>
    <w:rsid w:val="00A37593"/>
    <w:rsid w:val="00A376ED"/>
    <w:rsid w:val="00A37F20"/>
    <w:rsid w:val="00A423C2"/>
    <w:rsid w:val="00A4256C"/>
    <w:rsid w:val="00A4297D"/>
    <w:rsid w:val="00A42C05"/>
    <w:rsid w:val="00A438AE"/>
    <w:rsid w:val="00A46037"/>
    <w:rsid w:val="00A46238"/>
    <w:rsid w:val="00A46B04"/>
    <w:rsid w:val="00A46B7C"/>
    <w:rsid w:val="00A46EC8"/>
    <w:rsid w:val="00A47544"/>
    <w:rsid w:val="00A4783E"/>
    <w:rsid w:val="00A478CF"/>
    <w:rsid w:val="00A51B4E"/>
    <w:rsid w:val="00A51F63"/>
    <w:rsid w:val="00A5247E"/>
    <w:rsid w:val="00A5283C"/>
    <w:rsid w:val="00A53870"/>
    <w:rsid w:val="00A542D7"/>
    <w:rsid w:val="00A5448F"/>
    <w:rsid w:val="00A54993"/>
    <w:rsid w:val="00A54BFF"/>
    <w:rsid w:val="00A561B5"/>
    <w:rsid w:val="00A563E7"/>
    <w:rsid w:val="00A569F9"/>
    <w:rsid w:val="00A60326"/>
    <w:rsid w:val="00A629D3"/>
    <w:rsid w:val="00A62CD6"/>
    <w:rsid w:val="00A63370"/>
    <w:rsid w:val="00A63C41"/>
    <w:rsid w:val="00A646A0"/>
    <w:rsid w:val="00A64E65"/>
    <w:rsid w:val="00A664FF"/>
    <w:rsid w:val="00A7096A"/>
    <w:rsid w:val="00A70C6F"/>
    <w:rsid w:val="00A71961"/>
    <w:rsid w:val="00A72114"/>
    <w:rsid w:val="00A7237B"/>
    <w:rsid w:val="00A73424"/>
    <w:rsid w:val="00A741E2"/>
    <w:rsid w:val="00A7461D"/>
    <w:rsid w:val="00A74695"/>
    <w:rsid w:val="00A74A5E"/>
    <w:rsid w:val="00A74E6D"/>
    <w:rsid w:val="00A7539D"/>
    <w:rsid w:val="00A76560"/>
    <w:rsid w:val="00A76A8C"/>
    <w:rsid w:val="00A76F99"/>
    <w:rsid w:val="00A7790F"/>
    <w:rsid w:val="00A80D23"/>
    <w:rsid w:val="00A811C2"/>
    <w:rsid w:val="00A81EF1"/>
    <w:rsid w:val="00A827F5"/>
    <w:rsid w:val="00A83EE5"/>
    <w:rsid w:val="00A90531"/>
    <w:rsid w:val="00A9165F"/>
    <w:rsid w:val="00A920FF"/>
    <w:rsid w:val="00A92190"/>
    <w:rsid w:val="00A92842"/>
    <w:rsid w:val="00A9294B"/>
    <w:rsid w:val="00A94E57"/>
    <w:rsid w:val="00A95069"/>
    <w:rsid w:val="00A95A58"/>
    <w:rsid w:val="00A97135"/>
    <w:rsid w:val="00A97699"/>
    <w:rsid w:val="00AA028B"/>
    <w:rsid w:val="00AA077D"/>
    <w:rsid w:val="00AA0A6E"/>
    <w:rsid w:val="00AA0F4B"/>
    <w:rsid w:val="00AA1725"/>
    <w:rsid w:val="00AA2415"/>
    <w:rsid w:val="00AA2D73"/>
    <w:rsid w:val="00AA2E53"/>
    <w:rsid w:val="00AA44C8"/>
    <w:rsid w:val="00AA63FD"/>
    <w:rsid w:val="00AA679F"/>
    <w:rsid w:val="00AA698D"/>
    <w:rsid w:val="00AA7405"/>
    <w:rsid w:val="00AB0B8D"/>
    <w:rsid w:val="00AB13A5"/>
    <w:rsid w:val="00AB13FC"/>
    <w:rsid w:val="00AB2008"/>
    <w:rsid w:val="00AB3C6B"/>
    <w:rsid w:val="00AB40B9"/>
    <w:rsid w:val="00AB43FC"/>
    <w:rsid w:val="00AB6CCF"/>
    <w:rsid w:val="00AB7FC6"/>
    <w:rsid w:val="00AC0606"/>
    <w:rsid w:val="00AC0FA2"/>
    <w:rsid w:val="00AC2633"/>
    <w:rsid w:val="00AC2A32"/>
    <w:rsid w:val="00AC4898"/>
    <w:rsid w:val="00AC6089"/>
    <w:rsid w:val="00AC64B4"/>
    <w:rsid w:val="00AC66DA"/>
    <w:rsid w:val="00AC6A42"/>
    <w:rsid w:val="00AC7751"/>
    <w:rsid w:val="00AC7FB7"/>
    <w:rsid w:val="00AD10CA"/>
    <w:rsid w:val="00AD19BD"/>
    <w:rsid w:val="00AD228F"/>
    <w:rsid w:val="00AD3A7A"/>
    <w:rsid w:val="00AD3F84"/>
    <w:rsid w:val="00AD4132"/>
    <w:rsid w:val="00AD4BE5"/>
    <w:rsid w:val="00AD4E57"/>
    <w:rsid w:val="00AE0A50"/>
    <w:rsid w:val="00AE1098"/>
    <w:rsid w:val="00AE12ED"/>
    <w:rsid w:val="00AE1302"/>
    <w:rsid w:val="00AE1511"/>
    <w:rsid w:val="00AE1D66"/>
    <w:rsid w:val="00AE29B8"/>
    <w:rsid w:val="00AE36AC"/>
    <w:rsid w:val="00AE3DAE"/>
    <w:rsid w:val="00AE7076"/>
    <w:rsid w:val="00AE746B"/>
    <w:rsid w:val="00AE7ADA"/>
    <w:rsid w:val="00AF0DE1"/>
    <w:rsid w:val="00AF2624"/>
    <w:rsid w:val="00AF3951"/>
    <w:rsid w:val="00AF49A1"/>
    <w:rsid w:val="00AF4B43"/>
    <w:rsid w:val="00AF5D0F"/>
    <w:rsid w:val="00AF700E"/>
    <w:rsid w:val="00B02713"/>
    <w:rsid w:val="00B03A40"/>
    <w:rsid w:val="00B05CB3"/>
    <w:rsid w:val="00B05DAE"/>
    <w:rsid w:val="00B05E1E"/>
    <w:rsid w:val="00B10DD0"/>
    <w:rsid w:val="00B130A5"/>
    <w:rsid w:val="00B13865"/>
    <w:rsid w:val="00B14743"/>
    <w:rsid w:val="00B14E23"/>
    <w:rsid w:val="00B15FA6"/>
    <w:rsid w:val="00B16D2A"/>
    <w:rsid w:val="00B17B52"/>
    <w:rsid w:val="00B2151F"/>
    <w:rsid w:val="00B22997"/>
    <w:rsid w:val="00B22A15"/>
    <w:rsid w:val="00B22CDF"/>
    <w:rsid w:val="00B2365A"/>
    <w:rsid w:val="00B23AF3"/>
    <w:rsid w:val="00B247B2"/>
    <w:rsid w:val="00B24994"/>
    <w:rsid w:val="00B254E2"/>
    <w:rsid w:val="00B26DA8"/>
    <w:rsid w:val="00B27CA8"/>
    <w:rsid w:val="00B30342"/>
    <w:rsid w:val="00B308C2"/>
    <w:rsid w:val="00B30915"/>
    <w:rsid w:val="00B312A3"/>
    <w:rsid w:val="00B3241A"/>
    <w:rsid w:val="00B3317C"/>
    <w:rsid w:val="00B3377E"/>
    <w:rsid w:val="00B344B5"/>
    <w:rsid w:val="00B35C29"/>
    <w:rsid w:val="00B363D1"/>
    <w:rsid w:val="00B366F9"/>
    <w:rsid w:val="00B36AF5"/>
    <w:rsid w:val="00B375FB"/>
    <w:rsid w:val="00B37691"/>
    <w:rsid w:val="00B40DDB"/>
    <w:rsid w:val="00B40EC7"/>
    <w:rsid w:val="00B41536"/>
    <w:rsid w:val="00B4197D"/>
    <w:rsid w:val="00B42072"/>
    <w:rsid w:val="00B43143"/>
    <w:rsid w:val="00B43B67"/>
    <w:rsid w:val="00B44077"/>
    <w:rsid w:val="00B44366"/>
    <w:rsid w:val="00B44D6F"/>
    <w:rsid w:val="00B4666D"/>
    <w:rsid w:val="00B50284"/>
    <w:rsid w:val="00B50619"/>
    <w:rsid w:val="00B5124D"/>
    <w:rsid w:val="00B5177A"/>
    <w:rsid w:val="00B5192F"/>
    <w:rsid w:val="00B51B03"/>
    <w:rsid w:val="00B52A09"/>
    <w:rsid w:val="00B538AF"/>
    <w:rsid w:val="00B53DB6"/>
    <w:rsid w:val="00B5476F"/>
    <w:rsid w:val="00B55880"/>
    <w:rsid w:val="00B562FC"/>
    <w:rsid w:val="00B566B8"/>
    <w:rsid w:val="00B569CE"/>
    <w:rsid w:val="00B56B97"/>
    <w:rsid w:val="00B603BA"/>
    <w:rsid w:val="00B60700"/>
    <w:rsid w:val="00B615C2"/>
    <w:rsid w:val="00B61857"/>
    <w:rsid w:val="00B61CB7"/>
    <w:rsid w:val="00B62808"/>
    <w:rsid w:val="00B62E63"/>
    <w:rsid w:val="00B630D2"/>
    <w:rsid w:val="00B634C1"/>
    <w:rsid w:val="00B63678"/>
    <w:rsid w:val="00B63E18"/>
    <w:rsid w:val="00B64032"/>
    <w:rsid w:val="00B73465"/>
    <w:rsid w:val="00B73803"/>
    <w:rsid w:val="00B7458A"/>
    <w:rsid w:val="00B745E3"/>
    <w:rsid w:val="00B7469D"/>
    <w:rsid w:val="00B74E41"/>
    <w:rsid w:val="00B751D5"/>
    <w:rsid w:val="00B76029"/>
    <w:rsid w:val="00B76D52"/>
    <w:rsid w:val="00B770C0"/>
    <w:rsid w:val="00B774C9"/>
    <w:rsid w:val="00B8053F"/>
    <w:rsid w:val="00B805F2"/>
    <w:rsid w:val="00B80963"/>
    <w:rsid w:val="00B80DC8"/>
    <w:rsid w:val="00B82108"/>
    <w:rsid w:val="00B82395"/>
    <w:rsid w:val="00B83157"/>
    <w:rsid w:val="00B836AE"/>
    <w:rsid w:val="00B84E90"/>
    <w:rsid w:val="00B868F8"/>
    <w:rsid w:val="00B86A81"/>
    <w:rsid w:val="00B87A74"/>
    <w:rsid w:val="00B87D26"/>
    <w:rsid w:val="00B90ADE"/>
    <w:rsid w:val="00B93F0F"/>
    <w:rsid w:val="00B9430D"/>
    <w:rsid w:val="00B948CC"/>
    <w:rsid w:val="00B94CE6"/>
    <w:rsid w:val="00B95568"/>
    <w:rsid w:val="00B95E41"/>
    <w:rsid w:val="00B97CEE"/>
    <w:rsid w:val="00B97F81"/>
    <w:rsid w:val="00BA06DF"/>
    <w:rsid w:val="00BA0755"/>
    <w:rsid w:val="00BA1528"/>
    <w:rsid w:val="00BA2266"/>
    <w:rsid w:val="00BA2681"/>
    <w:rsid w:val="00BA2DE2"/>
    <w:rsid w:val="00BA3581"/>
    <w:rsid w:val="00BA3CCB"/>
    <w:rsid w:val="00BA4A66"/>
    <w:rsid w:val="00BA50FE"/>
    <w:rsid w:val="00BA5EB0"/>
    <w:rsid w:val="00BA6A6D"/>
    <w:rsid w:val="00BA76BF"/>
    <w:rsid w:val="00BB0696"/>
    <w:rsid w:val="00BB1D73"/>
    <w:rsid w:val="00BB58EE"/>
    <w:rsid w:val="00BB5F66"/>
    <w:rsid w:val="00BB6616"/>
    <w:rsid w:val="00BB696B"/>
    <w:rsid w:val="00BB6DE6"/>
    <w:rsid w:val="00BB7A0D"/>
    <w:rsid w:val="00BC0112"/>
    <w:rsid w:val="00BC10C8"/>
    <w:rsid w:val="00BC158B"/>
    <w:rsid w:val="00BC273D"/>
    <w:rsid w:val="00BC2798"/>
    <w:rsid w:val="00BC33C4"/>
    <w:rsid w:val="00BC4FEE"/>
    <w:rsid w:val="00BC5373"/>
    <w:rsid w:val="00BC5749"/>
    <w:rsid w:val="00BC6876"/>
    <w:rsid w:val="00BD0B65"/>
    <w:rsid w:val="00BD1BBD"/>
    <w:rsid w:val="00BD2043"/>
    <w:rsid w:val="00BD391B"/>
    <w:rsid w:val="00BD556C"/>
    <w:rsid w:val="00BD65E2"/>
    <w:rsid w:val="00BD68F9"/>
    <w:rsid w:val="00BD6B5F"/>
    <w:rsid w:val="00BD6DC9"/>
    <w:rsid w:val="00BD762C"/>
    <w:rsid w:val="00BE04D9"/>
    <w:rsid w:val="00BE0A59"/>
    <w:rsid w:val="00BE2182"/>
    <w:rsid w:val="00BE22E1"/>
    <w:rsid w:val="00BE43A2"/>
    <w:rsid w:val="00BE5DE1"/>
    <w:rsid w:val="00BE6609"/>
    <w:rsid w:val="00BE6B22"/>
    <w:rsid w:val="00BE7041"/>
    <w:rsid w:val="00BE75B4"/>
    <w:rsid w:val="00BF078E"/>
    <w:rsid w:val="00BF08EE"/>
    <w:rsid w:val="00BF0F64"/>
    <w:rsid w:val="00BF24DB"/>
    <w:rsid w:val="00BF4D78"/>
    <w:rsid w:val="00BF507F"/>
    <w:rsid w:val="00BF5255"/>
    <w:rsid w:val="00BF5677"/>
    <w:rsid w:val="00BF5F48"/>
    <w:rsid w:val="00BF603C"/>
    <w:rsid w:val="00BF6246"/>
    <w:rsid w:val="00BF6DF1"/>
    <w:rsid w:val="00BF706E"/>
    <w:rsid w:val="00BF7E7C"/>
    <w:rsid w:val="00C000C2"/>
    <w:rsid w:val="00C00515"/>
    <w:rsid w:val="00C00EEE"/>
    <w:rsid w:val="00C0153F"/>
    <w:rsid w:val="00C02F79"/>
    <w:rsid w:val="00C03675"/>
    <w:rsid w:val="00C04DB4"/>
    <w:rsid w:val="00C05691"/>
    <w:rsid w:val="00C07F99"/>
    <w:rsid w:val="00C102C0"/>
    <w:rsid w:val="00C10D89"/>
    <w:rsid w:val="00C114A3"/>
    <w:rsid w:val="00C12D49"/>
    <w:rsid w:val="00C14441"/>
    <w:rsid w:val="00C14453"/>
    <w:rsid w:val="00C1498B"/>
    <w:rsid w:val="00C15445"/>
    <w:rsid w:val="00C162AD"/>
    <w:rsid w:val="00C17114"/>
    <w:rsid w:val="00C20B07"/>
    <w:rsid w:val="00C20C74"/>
    <w:rsid w:val="00C21BA8"/>
    <w:rsid w:val="00C23498"/>
    <w:rsid w:val="00C24DC2"/>
    <w:rsid w:val="00C24F94"/>
    <w:rsid w:val="00C257E1"/>
    <w:rsid w:val="00C2601F"/>
    <w:rsid w:val="00C26885"/>
    <w:rsid w:val="00C27C30"/>
    <w:rsid w:val="00C27F5E"/>
    <w:rsid w:val="00C309E4"/>
    <w:rsid w:val="00C315EF"/>
    <w:rsid w:val="00C316A9"/>
    <w:rsid w:val="00C32128"/>
    <w:rsid w:val="00C323AD"/>
    <w:rsid w:val="00C33FE1"/>
    <w:rsid w:val="00C34502"/>
    <w:rsid w:val="00C35084"/>
    <w:rsid w:val="00C3551C"/>
    <w:rsid w:val="00C35FD6"/>
    <w:rsid w:val="00C40233"/>
    <w:rsid w:val="00C43E38"/>
    <w:rsid w:val="00C44FBD"/>
    <w:rsid w:val="00C5157D"/>
    <w:rsid w:val="00C52A4B"/>
    <w:rsid w:val="00C52F49"/>
    <w:rsid w:val="00C543D0"/>
    <w:rsid w:val="00C54EA8"/>
    <w:rsid w:val="00C54F95"/>
    <w:rsid w:val="00C55589"/>
    <w:rsid w:val="00C55993"/>
    <w:rsid w:val="00C5698D"/>
    <w:rsid w:val="00C57156"/>
    <w:rsid w:val="00C606F1"/>
    <w:rsid w:val="00C60BAC"/>
    <w:rsid w:val="00C60C58"/>
    <w:rsid w:val="00C6131D"/>
    <w:rsid w:val="00C62ACB"/>
    <w:rsid w:val="00C635DE"/>
    <w:rsid w:val="00C637FD"/>
    <w:rsid w:val="00C664E3"/>
    <w:rsid w:val="00C66BAA"/>
    <w:rsid w:val="00C67B23"/>
    <w:rsid w:val="00C67E3A"/>
    <w:rsid w:val="00C708FB"/>
    <w:rsid w:val="00C70C6E"/>
    <w:rsid w:val="00C70F0F"/>
    <w:rsid w:val="00C7162B"/>
    <w:rsid w:val="00C71EAF"/>
    <w:rsid w:val="00C727EB"/>
    <w:rsid w:val="00C72AC5"/>
    <w:rsid w:val="00C72B3C"/>
    <w:rsid w:val="00C73863"/>
    <w:rsid w:val="00C73BBE"/>
    <w:rsid w:val="00C73D7A"/>
    <w:rsid w:val="00C741DC"/>
    <w:rsid w:val="00C745A7"/>
    <w:rsid w:val="00C747AE"/>
    <w:rsid w:val="00C74D13"/>
    <w:rsid w:val="00C74F45"/>
    <w:rsid w:val="00C7539A"/>
    <w:rsid w:val="00C753EA"/>
    <w:rsid w:val="00C7604C"/>
    <w:rsid w:val="00C760CE"/>
    <w:rsid w:val="00C76D4A"/>
    <w:rsid w:val="00C76F4B"/>
    <w:rsid w:val="00C7708F"/>
    <w:rsid w:val="00C776BB"/>
    <w:rsid w:val="00C80E21"/>
    <w:rsid w:val="00C8244A"/>
    <w:rsid w:val="00C8253A"/>
    <w:rsid w:val="00C82F59"/>
    <w:rsid w:val="00C845DC"/>
    <w:rsid w:val="00C85F0F"/>
    <w:rsid w:val="00C86A74"/>
    <w:rsid w:val="00C87F14"/>
    <w:rsid w:val="00C9132F"/>
    <w:rsid w:val="00C917EF"/>
    <w:rsid w:val="00C9188F"/>
    <w:rsid w:val="00C93184"/>
    <w:rsid w:val="00C94834"/>
    <w:rsid w:val="00C97AB6"/>
    <w:rsid w:val="00CA0E1F"/>
    <w:rsid w:val="00CA22E4"/>
    <w:rsid w:val="00CA2304"/>
    <w:rsid w:val="00CA2755"/>
    <w:rsid w:val="00CA28DD"/>
    <w:rsid w:val="00CA3020"/>
    <w:rsid w:val="00CA3AB9"/>
    <w:rsid w:val="00CA4B6A"/>
    <w:rsid w:val="00CA51F3"/>
    <w:rsid w:val="00CA59EE"/>
    <w:rsid w:val="00CA5ADC"/>
    <w:rsid w:val="00CA75B5"/>
    <w:rsid w:val="00CB0E51"/>
    <w:rsid w:val="00CB1068"/>
    <w:rsid w:val="00CB12A3"/>
    <w:rsid w:val="00CB1976"/>
    <w:rsid w:val="00CB1DD3"/>
    <w:rsid w:val="00CB3D29"/>
    <w:rsid w:val="00CB500D"/>
    <w:rsid w:val="00CB5571"/>
    <w:rsid w:val="00CB5579"/>
    <w:rsid w:val="00CB603E"/>
    <w:rsid w:val="00CB6512"/>
    <w:rsid w:val="00CB6EB0"/>
    <w:rsid w:val="00CB70EF"/>
    <w:rsid w:val="00CB7F88"/>
    <w:rsid w:val="00CC0539"/>
    <w:rsid w:val="00CC0B8E"/>
    <w:rsid w:val="00CC1B0E"/>
    <w:rsid w:val="00CC292F"/>
    <w:rsid w:val="00CC3425"/>
    <w:rsid w:val="00CC3515"/>
    <w:rsid w:val="00CC36D0"/>
    <w:rsid w:val="00CC4FBD"/>
    <w:rsid w:val="00CC59E1"/>
    <w:rsid w:val="00CC66AB"/>
    <w:rsid w:val="00CC6D8D"/>
    <w:rsid w:val="00CC7130"/>
    <w:rsid w:val="00CC775A"/>
    <w:rsid w:val="00CC7783"/>
    <w:rsid w:val="00CD1C77"/>
    <w:rsid w:val="00CD1FE8"/>
    <w:rsid w:val="00CD42A1"/>
    <w:rsid w:val="00CD44FB"/>
    <w:rsid w:val="00CD4EEE"/>
    <w:rsid w:val="00CD5DFC"/>
    <w:rsid w:val="00CD60EF"/>
    <w:rsid w:val="00CD65F1"/>
    <w:rsid w:val="00CD6BD3"/>
    <w:rsid w:val="00CD7DF8"/>
    <w:rsid w:val="00CE1C18"/>
    <w:rsid w:val="00CE1F0D"/>
    <w:rsid w:val="00CE2669"/>
    <w:rsid w:val="00CE3286"/>
    <w:rsid w:val="00CE364D"/>
    <w:rsid w:val="00CE3B12"/>
    <w:rsid w:val="00CE4C83"/>
    <w:rsid w:val="00CE5042"/>
    <w:rsid w:val="00CE6444"/>
    <w:rsid w:val="00CE6EBC"/>
    <w:rsid w:val="00CE7710"/>
    <w:rsid w:val="00CE79A6"/>
    <w:rsid w:val="00CF0F0F"/>
    <w:rsid w:val="00CF1823"/>
    <w:rsid w:val="00CF1F22"/>
    <w:rsid w:val="00CF2138"/>
    <w:rsid w:val="00CF2CDA"/>
    <w:rsid w:val="00CF2F92"/>
    <w:rsid w:val="00CF3BBB"/>
    <w:rsid w:val="00CF45CE"/>
    <w:rsid w:val="00CF518D"/>
    <w:rsid w:val="00CF5CBA"/>
    <w:rsid w:val="00CF5FC9"/>
    <w:rsid w:val="00CF7056"/>
    <w:rsid w:val="00CF70D9"/>
    <w:rsid w:val="00CF7595"/>
    <w:rsid w:val="00CF7B6A"/>
    <w:rsid w:val="00CF7FE2"/>
    <w:rsid w:val="00D007DB"/>
    <w:rsid w:val="00D00D64"/>
    <w:rsid w:val="00D01F96"/>
    <w:rsid w:val="00D0205C"/>
    <w:rsid w:val="00D02064"/>
    <w:rsid w:val="00D02D1C"/>
    <w:rsid w:val="00D03846"/>
    <w:rsid w:val="00D03885"/>
    <w:rsid w:val="00D0439E"/>
    <w:rsid w:val="00D0538C"/>
    <w:rsid w:val="00D05A60"/>
    <w:rsid w:val="00D07D0C"/>
    <w:rsid w:val="00D100A4"/>
    <w:rsid w:val="00D11B7C"/>
    <w:rsid w:val="00D1204B"/>
    <w:rsid w:val="00D121C6"/>
    <w:rsid w:val="00D12AA0"/>
    <w:rsid w:val="00D13528"/>
    <w:rsid w:val="00D1420E"/>
    <w:rsid w:val="00D14562"/>
    <w:rsid w:val="00D14688"/>
    <w:rsid w:val="00D15DE0"/>
    <w:rsid w:val="00D176CD"/>
    <w:rsid w:val="00D17881"/>
    <w:rsid w:val="00D20EE4"/>
    <w:rsid w:val="00D20F45"/>
    <w:rsid w:val="00D21082"/>
    <w:rsid w:val="00D21C11"/>
    <w:rsid w:val="00D231C3"/>
    <w:rsid w:val="00D23757"/>
    <w:rsid w:val="00D2388C"/>
    <w:rsid w:val="00D23D02"/>
    <w:rsid w:val="00D24815"/>
    <w:rsid w:val="00D269A0"/>
    <w:rsid w:val="00D2702A"/>
    <w:rsid w:val="00D277B6"/>
    <w:rsid w:val="00D312D4"/>
    <w:rsid w:val="00D31A64"/>
    <w:rsid w:val="00D31E95"/>
    <w:rsid w:val="00D335A1"/>
    <w:rsid w:val="00D33EC2"/>
    <w:rsid w:val="00D3403D"/>
    <w:rsid w:val="00D3507D"/>
    <w:rsid w:val="00D35216"/>
    <w:rsid w:val="00D36E18"/>
    <w:rsid w:val="00D37C0A"/>
    <w:rsid w:val="00D40103"/>
    <w:rsid w:val="00D406CD"/>
    <w:rsid w:val="00D40C18"/>
    <w:rsid w:val="00D4162F"/>
    <w:rsid w:val="00D41F09"/>
    <w:rsid w:val="00D43590"/>
    <w:rsid w:val="00D435B2"/>
    <w:rsid w:val="00D43B98"/>
    <w:rsid w:val="00D44A2C"/>
    <w:rsid w:val="00D44BAA"/>
    <w:rsid w:val="00D507BB"/>
    <w:rsid w:val="00D512B3"/>
    <w:rsid w:val="00D51544"/>
    <w:rsid w:val="00D53487"/>
    <w:rsid w:val="00D54FB3"/>
    <w:rsid w:val="00D55606"/>
    <w:rsid w:val="00D5586F"/>
    <w:rsid w:val="00D56F62"/>
    <w:rsid w:val="00D60860"/>
    <w:rsid w:val="00D608B7"/>
    <w:rsid w:val="00D610CE"/>
    <w:rsid w:val="00D62998"/>
    <w:rsid w:val="00D62A9F"/>
    <w:rsid w:val="00D62CF2"/>
    <w:rsid w:val="00D638BB"/>
    <w:rsid w:val="00D64289"/>
    <w:rsid w:val="00D6485A"/>
    <w:rsid w:val="00D64F0A"/>
    <w:rsid w:val="00D6621E"/>
    <w:rsid w:val="00D702DC"/>
    <w:rsid w:val="00D70303"/>
    <w:rsid w:val="00D711A1"/>
    <w:rsid w:val="00D7142A"/>
    <w:rsid w:val="00D71539"/>
    <w:rsid w:val="00D71D9A"/>
    <w:rsid w:val="00D7261F"/>
    <w:rsid w:val="00D73281"/>
    <w:rsid w:val="00D737CC"/>
    <w:rsid w:val="00D754E2"/>
    <w:rsid w:val="00D757D0"/>
    <w:rsid w:val="00D75E4E"/>
    <w:rsid w:val="00D77A72"/>
    <w:rsid w:val="00D8004A"/>
    <w:rsid w:val="00D8019F"/>
    <w:rsid w:val="00D82BF0"/>
    <w:rsid w:val="00D83FD7"/>
    <w:rsid w:val="00D85F2E"/>
    <w:rsid w:val="00D86A96"/>
    <w:rsid w:val="00D87406"/>
    <w:rsid w:val="00D879BE"/>
    <w:rsid w:val="00D90616"/>
    <w:rsid w:val="00D906F4"/>
    <w:rsid w:val="00D91931"/>
    <w:rsid w:val="00D92133"/>
    <w:rsid w:val="00D926E2"/>
    <w:rsid w:val="00D92C57"/>
    <w:rsid w:val="00D932C5"/>
    <w:rsid w:val="00D97A9A"/>
    <w:rsid w:val="00DA0BDB"/>
    <w:rsid w:val="00DA1C2D"/>
    <w:rsid w:val="00DA28EA"/>
    <w:rsid w:val="00DA3A95"/>
    <w:rsid w:val="00DA5159"/>
    <w:rsid w:val="00DB0DC2"/>
    <w:rsid w:val="00DB1DE8"/>
    <w:rsid w:val="00DB219C"/>
    <w:rsid w:val="00DB26FC"/>
    <w:rsid w:val="00DB3569"/>
    <w:rsid w:val="00DB3A31"/>
    <w:rsid w:val="00DB4172"/>
    <w:rsid w:val="00DB449B"/>
    <w:rsid w:val="00DB4AA3"/>
    <w:rsid w:val="00DB50FB"/>
    <w:rsid w:val="00DB537E"/>
    <w:rsid w:val="00DB592B"/>
    <w:rsid w:val="00DB7536"/>
    <w:rsid w:val="00DB7831"/>
    <w:rsid w:val="00DC0338"/>
    <w:rsid w:val="00DC15F3"/>
    <w:rsid w:val="00DC1732"/>
    <w:rsid w:val="00DC1EE4"/>
    <w:rsid w:val="00DC2109"/>
    <w:rsid w:val="00DC3FB3"/>
    <w:rsid w:val="00DC4B7D"/>
    <w:rsid w:val="00DC5382"/>
    <w:rsid w:val="00DC7C2B"/>
    <w:rsid w:val="00DC7DDA"/>
    <w:rsid w:val="00DD1038"/>
    <w:rsid w:val="00DD1DC0"/>
    <w:rsid w:val="00DD4D58"/>
    <w:rsid w:val="00DD5155"/>
    <w:rsid w:val="00DD6171"/>
    <w:rsid w:val="00DD7017"/>
    <w:rsid w:val="00DD7A19"/>
    <w:rsid w:val="00DD7CAF"/>
    <w:rsid w:val="00DD7F8E"/>
    <w:rsid w:val="00DE0653"/>
    <w:rsid w:val="00DE0752"/>
    <w:rsid w:val="00DE0DA2"/>
    <w:rsid w:val="00DE1AE1"/>
    <w:rsid w:val="00DE1FE3"/>
    <w:rsid w:val="00DE2EDD"/>
    <w:rsid w:val="00DE34A2"/>
    <w:rsid w:val="00DE4C5C"/>
    <w:rsid w:val="00DE4CDA"/>
    <w:rsid w:val="00DE4DA6"/>
    <w:rsid w:val="00DE4EE8"/>
    <w:rsid w:val="00DE56F4"/>
    <w:rsid w:val="00DE58C0"/>
    <w:rsid w:val="00DE7B9A"/>
    <w:rsid w:val="00DF0435"/>
    <w:rsid w:val="00DF10D2"/>
    <w:rsid w:val="00DF1453"/>
    <w:rsid w:val="00DF1C9C"/>
    <w:rsid w:val="00DF2574"/>
    <w:rsid w:val="00DF291C"/>
    <w:rsid w:val="00DF2BAA"/>
    <w:rsid w:val="00DF3082"/>
    <w:rsid w:val="00DF31E2"/>
    <w:rsid w:val="00DF3A9E"/>
    <w:rsid w:val="00DF44C9"/>
    <w:rsid w:val="00DF524F"/>
    <w:rsid w:val="00DF68B1"/>
    <w:rsid w:val="00DF6CE0"/>
    <w:rsid w:val="00DF77FE"/>
    <w:rsid w:val="00DF7A1A"/>
    <w:rsid w:val="00E0006D"/>
    <w:rsid w:val="00E0059F"/>
    <w:rsid w:val="00E00837"/>
    <w:rsid w:val="00E011ED"/>
    <w:rsid w:val="00E02484"/>
    <w:rsid w:val="00E02E4A"/>
    <w:rsid w:val="00E03C5A"/>
    <w:rsid w:val="00E04825"/>
    <w:rsid w:val="00E051A1"/>
    <w:rsid w:val="00E05C35"/>
    <w:rsid w:val="00E06A63"/>
    <w:rsid w:val="00E06B2D"/>
    <w:rsid w:val="00E06E1C"/>
    <w:rsid w:val="00E0774C"/>
    <w:rsid w:val="00E079D6"/>
    <w:rsid w:val="00E10056"/>
    <w:rsid w:val="00E1232D"/>
    <w:rsid w:val="00E12BAD"/>
    <w:rsid w:val="00E12FDA"/>
    <w:rsid w:val="00E1387B"/>
    <w:rsid w:val="00E13C12"/>
    <w:rsid w:val="00E13EC7"/>
    <w:rsid w:val="00E146B4"/>
    <w:rsid w:val="00E14789"/>
    <w:rsid w:val="00E149AE"/>
    <w:rsid w:val="00E15169"/>
    <w:rsid w:val="00E16984"/>
    <w:rsid w:val="00E16CC9"/>
    <w:rsid w:val="00E17E53"/>
    <w:rsid w:val="00E20251"/>
    <w:rsid w:val="00E204F9"/>
    <w:rsid w:val="00E20FE6"/>
    <w:rsid w:val="00E222E4"/>
    <w:rsid w:val="00E22525"/>
    <w:rsid w:val="00E22B97"/>
    <w:rsid w:val="00E22DEF"/>
    <w:rsid w:val="00E241EC"/>
    <w:rsid w:val="00E244E4"/>
    <w:rsid w:val="00E2458F"/>
    <w:rsid w:val="00E25A23"/>
    <w:rsid w:val="00E2636F"/>
    <w:rsid w:val="00E2647A"/>
    <w:rsid w:val="00E269A2"/>
    <w:rsid w:val="00E26DA3"/>
    <w:rsid w:val="00E27428"/>
    <w:rsid w:val="00E30E48"/>
    <w:rsid w:val="00E316D6"/>
    <w:rsid w:val="00E31C75"/>
    <w:rsid w:val="00E3248C"/>
    <w:rsid w:val="00E33099"/>
    <w:rsid w:val="00E3367F"/>
    <w:rsid w:val="00E33F6E"/>
    <w:rsid w:val="00E3454A"/>
    <w:rsid w:val="00E34D4F"/>
    <w:rsid w:val="00E35E93"/>
    <w:rsid w:val="00E35EB7"/>
    <w:rsid w:val="00E35FD5"/>
    <w:rsid w:val="00E368C2"/>
    <w:rsid w:val="00E3709F"/>
    <w:rsid w:val="00E377E6"/>
    <w:rsid w:val="00E37975"/>
    <w:rsid w:val="00E37B23"/>
    <w:rsid w:val="00E40DDB"/>
    <w:rsid w:val="00E40FAF"/>
    <w:rsid w:val="00E4149D"/>
    <w:rsid w:val="00E4175E"/>
    <w:rsid w:val="00E422F1"/>
    <w:rsid w:val="00E4247C"/>
    <w:rsid w:val="00E429FF"/>
    <w:rsid w:val="00E42EC8"/>
    <w:rsid w:val="00E4328C"/>
    <w:rsid w:val="00E444DC"/>
    <w:rsid w:val="00E44DAB"/>
    <w:rsid w:val="00E44F45"/>
    <w:rsid w:val="00E450EE"/>
    <w:rsid w:val="00E45896"/>
    <w:rsid w:val="00E45E28"/>
    <w:rsid w:val="00E46A29"/>
    <w:rsid w:val="00E47B25"/>
    <w:rsid w:val="00E47E50"/>
    <w:rsid w:val="00E50324"/>
    <w:rsid w:val="00E50C0B"/>
    <w:rsid w:val="00E51FEC"/>
    <w:rsid w:val="00E52AE7"/>
    <w:rsid w:val="00E53C3E"/>
    <w:rsid w:val="00E53D73"/>
    <w:rsid w:val="00E54DF6"/>
    <w:rsid w:val="00E55146"/>
    <w:rsid w:val="00E5570D"/>
    <w:rsid w:val="00E56D74"/>
    <w:rsid w:val="00E57665"/>
    <w:rsid w:val="00E57819"/>
    <w:rsid w:val="00E57F1D"/>
    <w:rsid w:val="00E61798"/>
    <w:rsid w:val="00E61B3C"/>
    <w:rsid w:val="00E62558"/>
    <w:rsid w:val="00E629CA"/>
    <w:rsid w:val="00E63528"/>
    <w:rsid w:val="00E63778"/>
    <w:rsid w:val="00E63970"/>
    <w:rsid w:val="00E63AA5"/>
    <w:rsid w:val="00E6401B"/>
    <w:rsid w:val="00E640E5"/>
    <w:rsid w:val="00E64E1A"/>
    <w:rsid w:val="00E66213"/>
    <w:rsid w:val="00E66670"/>
    <w:rsid w:val="00E66CFD"/>
    <w:rsid w:val="00E67467"/>
    <w:rsid w:val="00E6750D"/>
    <w:rsid w:val="00E70F07"/>
    <w:rsid w:val="00E71B80"/>
    <w:rsid w:val="00E71DF5"/>
    <w:rsid w:val="00E7340D"/>
    <w:rsid w:val="00E73AD1"/>
    <w:rsid w:val="00E7497E"/>
    <w:rsid w:val="00E7564A"/>
    <w:rsid w:val="00E75702"/>
    <w:rsid w:val="00E75C94"/>
    <w:rsid w:val="00E77D54"/>
    <w:rsid w:val="00E77FDB"/>
    <w:rsid w:val="00E80719"/>
    <w:rsid w:val="00E81553"/>
    <w:rsid w:val="00E8162D"/>
    <w:rsid w:val="00E8181F"/>
    <w:rsid w:val="00E844A3"/>
    <w:rsid w:val="00E85127"/>
    <w:rsid w:val="00E85752"/>
    <w:rsid w:val="00E85CCA"/>
    <w:rsid w:val="00E86E5A"/>
    <w:rsid w:val="00E8703E"/>
    <w:rsid w:val="00E87C58"/>
    <w:rsid w:val="00E901FA"/>
    <w:rsid w:val="00E903FD"/>
    <w:rsid w:val="00E91341"/>
    <w:rsid w:val="00E9236A"/>
    <w:rsid w:val="00E93067"/>
    <w:rsid w:val="00E9376E"/>
    <w:rsid w:val="00E947F1"/>
    <w:rsid w:val="00E97921"/>
    <w:rsid w:val="00E97A95"/>
    <w:rsid w:val="00EA0C25"/>
    <w:rsid w:val="00EA32D7"/>
    <w:rsid w:val="00EA3C7B"/>
    <w:rsid w:val="00EA45F3"/>
    <w:rsid w:val="00EA4959"/>
    <w:rsid w:val="00EA5513"/>
    <w:rsid w:val="00EA584F"/>
    <w:rsid w:val="00EA6840"/>
    <w:rsid w:val="00EB0431"/>
    <w:rsid w:val="00EB065E"/>
    <w:rsid w:val="00EB2B03"/>
    <w:rsid w:val="00EB3E66"/>
    <w:rsid w:val="00EB4E99"/>
    <w:rsid w:val="00EB6310"/>
    <w:rsid w:val="00EB701D"/>
    <w:rsid w:val="00EB779E"/>
    <w:rsid w:val="00EB7ACB"/>
    <w:rsid w:val="00EC0174"/>
    <w:rsid w:val="00EC0890"/>
    <w:rsid w:val="00EC210E"/>
    <w:rsid w:val="00EC2CCA"/>
    <w:rsid w:val="00EC2F55"/>
    <w:rsid w:val="00EC2FC3"/>
    <w:rsid w:val="00EC3468"/>
    <w:rsid w:val="00EC5015"/>
    <w:rsid w:val="00EC5E12"/>
    <w:rsid w:val="00EC758B"/>
    <w:rsid w:val="00ED0420"/>
    <w:rsid w:val="00ED07E2"/>
    <w:rsid w:val="00ED27F6"/>
    <w:rsid w:val="00ED3BF5"/>
    <w:rsid w:val="00ED44D8"/>
    <w:rsid w:val="00ED4DA7"/>
    <w:rsid w:val="00ED5204"/>
    <w:rsid w:val="00ED6B61"/>
    <w:rsid w:val="00ED752C"/>
    <w:rsid w:val="00EE035C"/>
    <w:rsid w:val="00EE0FEC"/>
    <w:rsid w:val="00EE23B3"/>
    <w:rsid w:val="00EE26DD"/>
    <w:rsid w:val="00EE34E2"/>
    <w:rsid w:val="00EE34E5"/>
    <w:rsid w:val="00EE39DB"/>
    <w:rsid w:val="00EE46E4"/>
    <w:rsid w:val="00EE47F4"/>
    <w:rsid w:val="00EE553E"/>
    <w:rsid w:val="00EF08E8"/>
    <w:rsid w:val="00EF1203"/>
    <w:rsid w:val="00EF1ADE"/>
    <w:rsid w:val="00EF24D0"/>
    <w:rsid w:val="00EF2A28"/>
    <w:rsid w:val="00EF2FA3"/>
    <w:rsid w:val="00EF38A1"/>
    <w:rsid w:val="00EF515A"/>
    <w:rsid w:val="00EF6114"/>
    <w:rsid w:val="00EF6A2B"/>
    <w:rsid w:val="00EF6A4F"/>
    <w:rsid w:val="00EF75C1"/>
    <w:rsid w:val="00EF777C"/>
    <w:rsid w:val="00F00D45"/>
    <w:rsid w:val="00F0102D"/>
    <w:rsid w:val="00F016BB"/>
    <w:rsid w:val="00F01BF4"/>
    <w:rsid w:val="00F01C0D"/>
    <w:rsid w:val="00F01EEF"/>
    <w:rsid w:val="00F01F71"/>
    <w:rsid w:val="00F0365F"/>
    <w:rsid w:val="00F0399C"/>
    <w:rsid w:val="00F03BC0"/>
    <w:rsid w:val="00F04399"/>
    <w:rsid w:val="00F04C21"/>
    <w:rsid w:val="00F0610B"/>
    <w:rsid w:val="00F10BCF"/>
    <w:rsid w:val="00F10D97"/>
    <w:rsid w:val="00F12559"/>
    <w:rsid w:val="00F1284C"/>
    <w:rsid w:val="00F12AD5"/>
    <w:rsid w:val="00F140C9"/>
    <w:rsid w:val="00F1456B"/>
    <w:rsid w:val="00F14C75"/>
    <w:rsid w:val="00F14F47"/>
    <w:rsid w:val="00F16A45"/>
    <w:rsid w:val="00F16D98"/>
    <w:rsid w:val="00F203DB"/>
    <w:rsid w:val="00F20D20"/>
    <w:rsid w:val="00F220D5"/>
    <w:rsid w:val="00F22211"/>
    <w:rsid w:val="00F22AFE"/>
    <w:rsid w:val="00F234B4"/>
    <w:rsid w:val="00F23D34"/>
    <w:rsid w:val="00F24663"/>
    <w:rsid w:val="00F2470D"/>
    <w:rsid w:val="00F253DB"/>
    <w:rsid w:val="00F25C8C"/>
    <w:rsid w:val="00F25FA8"/>
    <w:rsid w:val="00F25FE3"/>
    <w:rsid w:val="00F276EC"/>
    <w:rsid w:val="00F301AD"/>
    <w:rsid w:val="00F30599"/>
    <w:rsid w:val="00F30EE4"/>
    <w:rsid w:val="00F31358"/>
    <w:rsid w:val="00F3156D"/>
    <w:rsid w:val="00F31CC0"/>
    <w:rsid w:val="00F33A25"/>
    <w:rsid w:val="00F34D2F"/>
    <w:rsid w:val="00F35A2A"/>
    <w:rsid w:val="00F35E0A"/>
    <w:rsid w:val="00F36306"/>
    <w:rsid w:val="00F373A1"/>
    <w:rsid w:val="00F37732"/>
    <w:rsid w:val="00F414FA"/>
    <w:rsid w:val="00F42097"/>
    <w:rsid w:val="00F44049"/>
    <w:rsid w:val="00F44344"/>
    <w:rsid w:val="00F45295"/>
    <w:rsid w:val="00F45528"/>
    <w:rsid w:val="00F45BDB"/>
    <w:rsid w:val="00F45C8A"/>
    <w:rsid w:val="00F46346"/>
    <w:rsid w:val="00F473E1"/>
    <w:rsid w:val="00F473F4"/>
    <w:rsid w:val="00F47B22"/>
    <w:rsid w:val="00F5120F"/>
    <w:rsid w:val="00F51F27"/>
    <w:rsid w:val="00F537BE"/>
    <w:rsid w:val="00F53C79"/>
    <w:rsid w:val="00F54668"/>
    <w:rsid w:val="00F55354"/>
    <w:rsid w:val="00F5549C"/>
    <w:rsid w:val="00F57B0F"/>
    <w:rsid w:val="00F60966"/>
    <w:rsid w:val="00F60E0D"/>
    <w:rsid w:val="00F6120A"/>
    <w:rsid w:val="00F61E1D"/>
    <w:rsid w:val="00F61F58"/>
    <w:rsid w:val="00F63755"/>
    <w:rsid w:val="00F63C92"/>
    <w:rsid w:val="00F63EC3"/>
    <w:rsid w:val="00F644A1"/>
    <w:rsid w:val="00F647E2"/>
    <w:rsid w:val="00F64979"/>
    <w:rsid w:val="00F6716B"/>
    <w:rsid w:val="00F70918"/>
    <w:rsid w:val="00F70DF8"/>
    <w:rsid w:val="00F71403"/>
    <w:rsid w:val="00F71BBA"/>
    <w:rsid w:val="00F73ECE"/>
    <w:rsid w:val="00F74AE6"/>
    <w:rsid w:val="00F755A8"/>
    <w:rsid w:val="00F764EF"/>
    <w:rsid w:val="00F7788B"/>
    <w:rsid w:val="00F800C2"/>
    <w:rsid w:val="00F81996"/>
    <w:rsid w:val="00F81F98"/>
    <w:rsid w:val="00F83208"/>
    <w:rsid w:val="00F85DD9"/>
    <w:rsid w:val="00F862CA"/>
    <w:rsid w:val="00F91338"/>
    <w:rsid w:val="00F9170A"/>
    <w:rsid w:val="00F92B0A"/>
    <w:rsid w:val="00F92BE6"/>
    <w:rsid w:val="00F94850"/>
    <w:rsid w:val="00F94FB0"/>
    <w:rsid w:val="00F95BD3"/>
    <w:rsid w:val="00F965FB"/>
    <w:rsid w:val="00F96FFE"/>
    <w:rsid w:val="00FA0AEE"/>
    <w:rsid w:val="00FA166D"/>
    <w:rsid w:val="00FA2210"/>
    <w:rsid w:val="00FA300E"/>
    <w:rsid w:val="00FA400D"/>
    <w:rsid w:val="00FA42EC"/>
    <w:rsid w:val="00FA4479"/>
    <w:rsid w:val="00FA589B"/>
    <w:rsid w:val="00FA6114"/>
    <w:rsid w:val="00FA61E2"/>
    <w:rsid w:val="00FA6C94"/>
    <w:rsid w:val="00FA70FC"/>
    <w:rsid w:val="00FA7FCD"/>
    <w:rsid w:val="00FB0129"/>
    <w:rsid w:val="00FB12C8"/>
    <w:rsid w:val="00FB2855"/>
    <w:rsid w:val="00FB2A33"/>
    <w:rsid w:val="00FB4041"/>
    <w:rsid w:val="00FB4D6E"/>
    <w:rsid w:val="00FB5AA5"/>
    <w:rsid w:val="00FB65DE"/>
    <w:rsid w:val="00FB68A7"/>
    <w:rsid w:val="00FB68E5"/>
    <w:rsid w:val="00FB6B75"/>
    <w:rsid w:val="00FB7898"/>
    <w:rsid w:val="00FC06D7"/>
    <w:rsid w:val="00FC0FA5"/>
    <w:rsid w:val="00FC1526"/>
    <w:rsid w:val="00FC166E"/>
    <w:rsid w:val="00FC1A25"/>
    <w:rsid w:val="00FC2C13"/>
    <w:rsid w:val="00FC2D1D"/>
    <w:rsid w:val="00FC3B76"/>
    <w:rsid w:val="00FC4FFF"/>
    <w:rsid w:val="00FC6412"/>
    <w:rsid w:val="00FC6A0B"/>
    <w:rsid w:val="00FC6ADA"/>
    <w:rsid w:val="00FC6D1C"/>
    <w:rsid w:val="00FD0411"/>
    <w:rsid w:val="00FD0ADA"/>
    <w:rsid w:val="00FD0C04"/>
    <w:rsid w:val="00FD10E4"/>
    <w:rsid w:val="00FD11D8"/>
    <w:rsid w:val="00FD13D3"/>
    <w:rsid w:val="00FD1BE4"/>
    <w:rsid w:val="00FD37B0"/>
    <w:rsid w:val="00FD4F4D"/>
    <w:rsid w:val="00FD531C"/>
    <w:rsid w:val="00FD69AD"/>
    <w:rsid w:val="00FD6EC3"/>
    <w:rsid w:val="00FD7EAC"/>
    <w:rsid w:val="00FE0129"/>
    <w:rsid w:val="00FE0553"/>
    <w:rsid w:val="00FE1280"/>
    <w:rsid w:val="00FE1B24"/>
    <w:rsid w:val="00FE1BA9"/>
    <w:rsid w:val="00FE28ED"/>
    <w:rsid w:val="00FE2D77"/>
    <w:rsid w:val="00FE4829"/>
    <w:rsid w:val="00FE4D3C"/>
    <w:rsid w:val="00FE4DEF"/>
    <w:rsid w:val="00FE4EDB"/>
    <w:rsid w:val="00FE58D9"/>
    <w:rsid w:val="00FE60BE"/>
    <w:rsid w:val="00FE6DBE"/>
    <w:rsid w:val="00FE6FD8"/>
    <w:rsid w:val="00FE78F4"/>
    <w:rsid w:val="00FE7B52"/>
    <w:rsid w:val="00FF068B"/>
    <w:rsid w:val="00FF0875"/>
    <w:rsid w:val="00FF1A23"/>
    <w:rsid w:val="00FF1BBB"/>
    <w:rsid w:val="00FF1F17"/>
    <w:rsid w:val="00FF37E3"/>
    <w:rsid w:val="00FF4EDE"/>
    <w:rsid w:val="00FF5169"/>
    <w:rsid w:val="00FF528D"/>
    <w:rsid w:val="00FF61C4"/>
    <w:rsid w:val="00FF62A2"/>
    <w:rsid w:val="00FF7157"/>
    <w:rsid w:val="00FF7532"/>
    <w:rsid w:val="00FF7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176E"/>
  <w15:docId w15:val="{7CFB75BD-0547-4931-A68C-8225009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D"/>
  </w:style>
  <w:style w:type="paragraph" w:styleId="Heading1">
    <w:name w:val="heading 1"/>
    <w:basedOn w:val="Normal"/>
    <w:next w:val="Normal"/>
    <w:link w:val="Heading1Char"/>
    <w:qFormat/>
    <w:rsid w:val="00FB40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422F1"/>
    <w:pPr>
      <w:keepNext/>
      <w:keepLines/>
      <w:suppressAutoHyphens/>
      <w:spacing w:before="120" w:after="120" w:line="240" w:lineRule="auto"/>
      <w:jc w:val="both"/>
      <w:outlineLvl w:val="1"/>
    </w:pPr>
    <w:rPr>
      <w:rFonts w:ascii="Calibri" w:eastAsia="Calibri" w:hAnsi="Calibri" w:cs="Times New Roman"/>
      <w:b/>
      <w:sz w:val="24"/>
      <w:lang w:eastAsia="ar-SA"/>
    </w:rPr>
  </w:style>
  <w:style w:type="paragraph" w:styleId="Heading3">
    <w:name w:val="heading 3"/>
    <w:basedOn w:val="Normal"/>
    <w:next w:val="Normal"/>
    <w:link w:val="Heading3Char"/>
    <w:uiPriority w:val="9"/>
    <w:unhideWhenUsed/>
    <w:qFormat/>
    <w:rsid w:val="00EC2F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B7E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10D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861294"/>
    <w:pPr>
      <w:ind w:left="720"/>
      <w:contextualSpacing/>
    </w:pPr>
  </w:style>
  <w:style w:type="character" w:customStyle="1" w:styleId="Heading2Char">
    <w:name w:val="Heading 2 Char"/>
    <w:basedOn w:val="DefaultParagraphFont"/>
    <w:link w:val="Heading2"/>
    <w:rsid w:val="00E422F1"/>
    <w:rPr>
      <w:rFonts w:ascii="Calibri" w:eastAsia="Calibri" w:hAnsi="Calibri" w:cs="Times New Roman"/>
      <w:b/>
      <w:sz w:val="24"/>
      <w:lang w:eastAsia="ar-SA"/>
    </w:rPr>
  </w:style>
  <w:style w:type="character" w:styleId="Hyperlink">
    <w:name w:val="Hyperlink"/>
    <w:uiPriority w:val="99"/>
    <w:rsid w:val="000331B2"/>
    <w:rPr>
      <w:color w:val="0563C1"/>
      <w:u w:val="single"/>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ftref"/>
    <w:link w:val="BVIfnrChar1Char"/>
    <w:uiPriority w:val="99"/>
    <w:qFormat/>
    <w:rsid w:val="000331B2"/>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0331B2"/>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0331B2"/>
    <w:rPr>
      <w:rFonts w:ascii="PF Square Sans Pro Medium" w:eastAsia="Times New Roman" w:hAnsi="PF Square Sans Pro Medium" w:cs="PF Square Sans Pro Medium"/>
      <w:color w:val="000000"/>
      <w:sz w:val="20"/>
      <w:szCs w:val="20"/>
      <w:lang w:eastAsia="ar-SA"/>
    </w:rPr>
  </w:style>
  <w:style w:type="paragraph" w:styleId="BodyText">
    <w:name w:val="Body Text"/>
    <w:basedOn w:val="Normal"/>
    <w:link w:val="BodyTextChar"/>
    <w:uiPriority w:val="99"/>
    <w:unhideWhenUsed/>
    <w:rsid w:val="000331B2"/>
    <w:pPr>
      <w:spacing w:after="120"/>
    </w:pPr>
  </w:style>
  <w:style w:type="character" w:customStyle="1" w:styleId="BodyTextChar">
    <w:name w:val="Body Text Char"/>
    <w:basedOn w:val="DefaultParagraphFont"/>
    <w:link w:val="BodyText"/>
    <w:uiPriority w:val="99"/>
    <w:rsid w:val="000331B2"/>
  </w:style>
  <w:style w:type="paragraph" w:customStyle="1" w:styleId="Listparagraf1">
    <w:name w:val="Listă paragraf1"/>
    <w:basedOn w:val="Normal"/>
    <w:rsid w:val="000331B2"/>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customStyle="1" w:styleId="Listparagraf2">
    <w:name w:val="Listă paragraf2"/>
    <w:basedOn w:val="Normal"/>
    <w:uiPriority w:val="99"/>
    <w:rsid w:val="009642D9"/>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Heading3Char">
    <w:name w:val="Heading 3 Char"/>
    <w:basedOn w:val="DefaultParagraphFont"/>
    <w:link w:val="Heading3"/>
    <w:uiPriority w:val="9"/>
    <w:rsid w:val="00EC2FC3"/>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99"/>
    <w:rsid w:val="00EC2FC3"/>
  </w:style>
  <w:style w:type="paragraph" w:customStyle="1" w:styleId="CM1">
    <w:name w:val="CM1"/>
    <w:basedOn w:val="Normal"/>
    <w:rsid w:val="002F3EC7"/>
    <w:pPr>
      <w:suppressAutoHyphens/>
      <w:spacing w:after="0" w:line="100" w:lineRule="atLeast"/>
    </w:pPr>
    <w:rPr>
      <w:rFonts w:ascii="EUAlbertina" w:eastAsia="Times New Roman" w:hAnsi="EUAlbertina" w:cs="PF Square Sans Pro Medium"/>
      <w:color w:val="000000"/>
      <w:sz w:val="24"/>
      <w:szCs w:val="24"/>
      <w:lang w:eastAsia="ar-SA"/>
    </w:rPr>
  </w:style>
  <w:style w:type="paragraph" w:styleId="Header">
    <w:name w:val="header"/>
    <w:basedOn w:val="Normal"/>
    <w:link w:val="HeaderCha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HeaderChar">
    <w:name w:val="Header Char"/>
    <w:basedOn w:val="DefaultParagraphFont"/>
    <w:link w:val="Header"/>
    <w:uiPriority w:val="99"/>
    <w:rsid w:val="00A4297D"/>
    <w:rPr>
      <w:rFonts w:ascii="PF Square Sans Pro Medium" w:eastAsia="Times New Roman" w:hAnsi="PF Square Sans Pro Medium" w:cs="PF Square Sans Pro Medium"/>
      <w:color w:val="000000"/>
      <w:sz w:val="24"/>
      <w:szCs w:val="24"/>
      <w:lang w:eastAsia="ar-SA"/>
    </w:rPr>
  </w:style>
  <w:style w:type="paragraph" w:styleId="Footer">
    <w:name w:val="footer"/>
    <w:basedOn w:val="Normal"/>
    <w:link w:val="FooterChar"/>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FooterChar">
    <w:name w:val="Footer Char"/>
    <w:basedOn w:val="DefaultParagraphFont"/>
    <w:link w:val="Footer"/>
    <w:rsid w:val="00A4297D"/>
    <w:rPr>
      <w:rFonts w:ascii="PF Square Sans Pro Medium" w:eastAsia="Times New Roman" w:hAnsi="PF Square Sans Pro Medium" w:cs="PF Square Sans Pro Medium"/>
      <w:color w:val="000000"/>
      <w:sz w:val="24"/>
      <w:szCs w:val="24"/>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C44FBD"/>
    <w:pPr>
      <w:spacing w:after="160" w:line="240" w:lineRule="exact"/>
    </w:pPr>
    <w:rPr>
      <w:vertAlign w:val="superscript"/>
    </w:rPr>
  </w:style>
  <w:style w:type="character" w:customStyle="1" w:styleId="Heading1Char">
    <w:name w:val="Heading 1 Char"/>
    <w:basedOn w:val="DefaultParagraphFont"/>
    <w:link w:val="Heading1"/>
    <w:rsid w:val="00FB4041"/>
    <w:rPr>
      <w:rFonts w:asciiTheme="majorHAnsi" w:eastAsiaTheme="majorEastAsia" w:hAnsiTheme="majorHAnsi" w:cstheme="majorBidi"/>
      <w:color w:val="365F91" w:themeColor="accent1" w:themeShade="BF"/>
      <w:sz w:val="32"/>
      <w:szCs w:val="32"/>
    </w:rPr>
  </w:style>
  <w:style w:type="paragraph" w:customStyle="1" w:styleId="Listparagraf3">
    <w:name w:val="Listă paragraf3"/>
    <w:basedOn w:val="Normal"/>
    <w:rsid w:val="00FB404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BalloonText">
    <w:name w:val="Balloon Text"/>
    <w:basedOn w:val="Normal"/>
    <w:link w:val="BalloonTextChar"/>
    <w:uiPriority w:val="99"/>
    <w:semiHidden/>
    <w:unhideWhenUsed/>
    <w:rsid w:val="009F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51"/>
    <w:rPr>
      <w:rFonts w:ascii="Tahoma" w:hAnsi="Tahoma" w:cs="Tahoma"/>
      <w:sz w:val="16"/>
      <w:szCs w:val="16"/>
    </w:rPr>
  </w:style>
  <w:style w:type="paragraph" w:styleId="TOCHeading">
    <w:name w:val="TOC Heading"/>
    <w:basedOn w:val="Heading1"/>
    <w:next w:val="Normal"/>
    <w:uiPriority w:val="39"/>
    <w:unhideWhenUsed/>
    <w:qFormat/>
    <w:rsid w:val="00470272"/>
    <w:pPr>
      <w:spacing w:before="480"/>
      <w:outlineLvl w:val="9"/>
    </w:pPr>
    <w:rPr>
      <w:b/>
      <w:bCs/>
      <w:sz w:val="28"/>
      <w:szCs w:val="28"/>
    </w:rPr>
  </w:style>
  <w:style w:type="paragraph" w:styleId="TOC1">
    <w:name w:val="toc 1"/>
    <w:basedOn w:val="Normal"/>
    <w:next w:val="Normal"/>
    <w:autoRedefine/>
    <w:uiPriority w:val="39"/>
    <w:unhideWhenUsed/>
    <w:rsid w:val="00682027"/>
    <w:pPr>
      <w:tabs>
        <w:tab w:val="right" w:leader="dot" w:pos="9628"/>
      </w:tabs>
      <w:spacing w:after="100" w:line="240" w:lineRule="auto"/>
    </w:pPr>
  </w:style>
  <w:style w:type="paragraph" w:styleId="TOC2">
    <w:name w:val="toc 2"/>
    <w:basedOn w:val="Normal"/>
    <w:next w:val="Normal"/>
    <w:autoRedefine/>
    <w:uiPriority w:val="39"/>
    <w:unhideWhenUsed/>
    <w:rsid w:val="001A2BD0"/>
    <w:pPr>
      <w:tabs>
        <w:tab w:val="right" w:leader="dot" w:pos="9628"/>
      </w:tabs>
      <w:spacing w:after="100"/>
      <w:ind w:left="220"/>
    </w:pPr>
  </w:style>
  <w:style w:type="paragraph" w:styleId="TOC3">
    <w:name w:val="toc 3"/>
    <w:basedOn w:val="Normal"/>
    <w:next w:val="Normal"/>
    <w:autoRedefine/>
    <w:uiPriority w:val="39"/>
    <w:unhideWhenUsed/>
    <w:rsid w:val="007263E7"/>
    <w:pPr>
      <w:tabs>
        <w:tab w:val="right" w:leader="dot" w:pos="9628"/>
      </w:tabs>
      <w:spacing w:after="100"/>
      <w:ind w:firstLine="180"/>
    </w:pPr>
  </w:style>
  <w:style w:type="character" w:styleId="CommentReference">
    <w:name w:val="annotation reference"/>
    <w:basedOn w:val="DefaultParagraphFont"/>
    <w:uiPriority w:val="99"/>
    <w:semiHidden/>
    <w:unhideWhenUsed/>
    <w:rsid w:val="00CB1976"/>
    <w:rPr>
      <w:sz w:val="16"/>
      <w:szCs w:val="16"/>
    </w:rPr>
  </w:style>
  <w:style w:type="paragraph" w:styleId="CommentText">
    <w:name w:val="annotation text"/>
    <w:basedOn w:val="Normal"/>
    <w:link w:val="CommentTextChar"/>
    <w:uiPriority w:val="99"/>
    <w:unhideWhenUsed/>
    <w:rsid w:val="00CB1976"/>
    <w:pPr>
      <w:spacing w:line="240" w:lineRule="auto"/>
    </w:pPr>
    <w:rPr>
      <w:sz w:val="20"/>
      <w:szCs w:val="20"/>
    </w:rPr>
  </w:style>
  <w:style w:type="character" w:customStyle="1" w:styleId="CommentTextChar">
    <w:name w:val="Comment Text Char"/>
    <w:basedOn w:val="DefaultParagraphFont"/>
    <w:link w:val="CommentText"/>
    <w:uiPriority w:val="99"/>
    <w:rsid w:val="00CB1976"/>
    <w:rPr>
      <w:sz w:val="20"/>
      <w:szCs w:val="20"/>
    </w:rPr>
  </w:style>
  <w:style w:type="paragraph" w:styleId="CommentSubject">
    <w:name w:val="annotation subject"/>
    <w:basedOn w:val="CommentText"/>
    <w:next w:val="CommentText"/>
    <w:link w:val="CommentSubjectChar"/>
    <w:uiPriority w:val="99"/>
    <w:semiHidden/>
    <w:unhideWhenUsed/>
    <w:rsid w:val="00CB1976"/>
    <w:rPr>
      <w:b/>
      <w:bCs/>
    </w:rPr>
  </w:style>
  <w:style w:type="character" w:customStyle="1" w:styleId="CommentSubjectChar">
    <w:name w:val="Comment Subject Char"/>
    <w:basedOn w:val="CommentTextChar"/>
    <w:link w:val="CommentSubject"/>
    <w:uiPriority w:val="99"/>
    <w:semiHidden/>
    <w:rsid w:val="00CB1976"/>
    <w:rPr>
      <w:b/>
      <w:bCs/>
      <w:sz w:val="20"/>
      <w:szCs w:val="20"/>
    </w:rPr>
  </w:style>
  <w:style w:type="character" w:customStyle="1" w:styleId="Heading4Char">
    <w:name w:val="Heading 4 Char"/>
    <w:basedOn w:val="DefaultParagraphFont"/>
    <w:link w:val="Heading4"/>
    <w:uiPriority w:val="9"/>
    <w:rsid w:val="009B7E62"/>
    <w:rPr>
      <w:rFonts w:asciiTheme="majorHAnsi" w:eastAsiaTheme="majorEastAsia" w:hAnsiTheme="majorHAnsi" w:cstheme="majorBidi"/>
      <w:b/>
      <w:bCs/>
      <w:i/>
      <w:iCs/>
      <w:color w:val="4F81BD" w:themeColor="accent1"/>
    </w:rPr>
  </w:style>
  <w:style w:type="paragraph" w:styleId="Caption">
    <w:name w:val="caption"/>
    <w:basedOn w:val="Normal"/>
    <w:next w:val="Normal"/>
    <w:link w:val="CaptionChar"/>
    <w:uiPriority w:val="35"/>
    <w:qFormat/>
    <w:rsid w:val="009B7E62"/>
    <w:pPr>
      <w:spacing w:before="240" w:after="0"/>
      <w:jc w:val="both"/>
    </w:pPr>
    <w:rPr>
      <w:rFonts w:ascii="Calibri" w:eastAsia="Times New Roman" w:hAnsi="Calibri" w:cs="Times New Roman"/>
      <w:b/>
      <w:bCs/>
      <w:sz w:val="20"/>
      <w:szCs w:val="18"/>
    </w:rPr>
  </w:style>
  <w:style w:type="paragraph" w:customStyle="1" w:styleId="tabelsmalFirstline0cm">
    <w:name w:val="tabel smal + First line:  0 cm"/>
    <w:basedOn w:val="Normal"/>
    <w:link w:val="tabelsmalFirstline0cmChar"/>
    <w:uiPriority w:val="99"/>
    <w:rsid w:val="009B7E62"/>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spacing w:before="120" w:after="240"/>
      <w:jc w:val="both"/>
    </w:pPr>
    <w:rPr>
      <w:rFonts w:ascii="Calibri" w:eastAsia="Times New Roman" w:hAnsi="Calibri" w:cs="Times New Roman"/>
      <w:noProof/>
      <w:sz w:val="20"/>
      <w:szCs w:val="20"/>
    </w:rPr>
  </w:style>
  <w:style w:type="character" w:customStyle="1" w:styleId="tabelsmalFirstline0cmChar">
    <w:name w:val="tabel smal + First line:  0 cm Char"/>
    <w:link w:val="tabelsmalFirstline0cm"/>
    <w:uiPriority w:val="99"/>
    <w:locked/>
    <w:rsid w:val="009B7E62"/>
    <w:rPr>
      <w:rFonts w:ascii="Calibri" w:eastAsia="Times New Roman" w:hAnsi="Calibri" w:cs="Times New Roman"/>
      <w:noProof/>
      <w:sz w:val="20"/>
      <w:szCs w:val="20"/>
    </w:rPr>
  </w:style>
  <w:style w:type="character" w:customStyle="1" w:styleId="CaptionChar">
    <w:name w:val="Caption Char"/>
    <w:link w:val="Caption"/>
    <w:uiPriority w:val="99"/>
    <w:rsid w:val="009B7E62"/>
    <w:rPr>
      <w:rFonts w:ascii="Calibri" w:eastAsia="Times New Roman" w:hAnsi="Calibri" w:cs="Times New Roman"/>
      <w:b/>
      <w:bCs/>
      <w:sz w:val="20"/>
      <w:szCs w:val="18"/>
    </w:rPr>
  </w:style>
  <w:style w:type="character" w:styleId="FollowedHyperlink">
    <w:name w:val="FollowedHyperlink"/>
    <w:basedOn w:val="DefaultParagraphFont"/>
    <w:uiPriority w:val="99"/>
    <w:semiHidden/>
    <w:unhideWhenUsed/>
    <w:rsid w:val="00F25FE3"/>
    <w:rPr>
      <w:color w:val="800080" w:themeColor="followedHyperlink"/>
      <w:u w:val="single"/>
    </w:rPr>
  </w:style>
  <w:style w:type="paragraph" w:styleId="Revision">
    <w:name w:val="Revision"/>
    <w:hidden/>
    <w:uiPriority w:val="99"/>
    <w:semiHidden/>
    <w:rsid w:val="005419FB"/>
    <w:pPr>
      <w:spacing w:after="0" w:line="240" w:lineRule="auto"/>
    </w:pPr>
  </w:style>
  <w:style w:type="table" w:styleId="TableGrid">
    <w:name w:val="Table Grid"/>
    <w:basedOn w:val="TableNormal"/>
    <w:uiPriority w:val="39"/>
    <w:rsid w:val="0078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1F0D"/>
    <w:rPr>
      <w:b/>
      <w:bCs/>
    </w:rPr>
  </w:style>
  <w:style w:type="character" w:styleId="Emphasis">
    <w:name w:val="Emphasis"/>
    <w:basedOn w:val="DefaultParagraphFont"/>
    <w:uiPriority w:val="20"/>
    <w:qFormat/>
    <w:rsid w:val="00CE1F0D"/>
    <w:rPr>
      <w:i/>
      <w:iCs/>
    </w:rPr>
  </w:style>
  <w:style w:type="character" w:customStyle="1" w:styleId="xar-title1">
    <w:name w:val="xar-title1"/>
    <w:basedOn w:val="DefaultParagraphFont"/>
    <w:rsid w:val="00FA6C94"/>
    <w:rPr>
      <w:rFonts w:ascii="Arial" w:hAnsi="Arial" w:cs="Arial" w:hint="default"/>
      <w:b/>
      <w:bCs/>
      <w:color w:val="16587C"/>
      <w:spacing w:val="15"/>
      <w:sz w:val="31"/>
      <w:szCs w:val="31"/>
    </w:rPr>
  </w:style>
  <w:style w:type="paragraph" w:customStyle="1" w:styleId="ListDash1">
    <w:name w:val="List Dash 1"/>
    <w:basedOn w:val="Normal"/>
    <w:uiPriority w:val="99"/>
    <w:rsid w:val="00E27428"/>
    <w:pPr>
      <w:numPr>
        <w:numId w:val="4"/>
      </w:numPr>
      <w:spacing w:after="240" w:line="240" w:lineRule="auto"/>
    </w:pPr>
    <w:rPr>
      <w:rFonts w:ascii="Times New Roman" w:eastAsia="Times New Roman" w:hAnsi="Times New Roman" w:cs="Times New Roman"/>
      <w:sz w:val="24"/>
    </w:rPr>
  </w:style>
  <w:style w:type="character" w:customStyle="1" w:styleId="FootnoteTextChar1">
    <w:name w:val="Footnote Text Char1"/>
    <w:aliases w:val="Footnote Text Char Char Char1 Char,Char Char Char Char Char,Char Char Char1 Char,Char Char Char Char Char Char Char,Footnote Text Char Char Char Char Char,Char Char Char Char Char1 Char,Char Char Char Char1,f Char,ft Char"/>
    <w:uiPriority w:val="99"/>
    <w:locked/>
    <w:rsid w:val="00B562FC"/>
    <w:rPr>
      <w:rFonts w:eastAsia="Times New Roman"/>
      <w:sz w:val="18"/>
      <w:lang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16 Point,Footnotes "/>
    <w:basedOn w:val="Normal"/>
    <w:next w:val="Normal"/>
    <w:rsid w:val="00B562FC"/>
    <w:pPr>
      <w:spacing w:before="120" w:after="120" w:line="240" w:lineRule="exact"/>
    </w:pPr>
    <w:rPr>
      <w:rFonts w:ascii="Calibri" w:eastAsia="Times New Roman" w:hAnsi="Calibri" w:cs="Times New Roman"/>
      <w:color w:val="003366"/>
      <w:sz w:val="20"/>
      <w:szCs w:val="20"/>
      <w:vertAlign w:val="superscript"/>
      <w:lang w:val="en-US"/>
    </w:rPr>
  </w:style>
  <w:style w:type="character" w:customStyle="1" w:styleId="ListParagraphChar1">
    <w:name w:val="List Paragraph Char1"/>
    <w:link w:val="ListParagraph2"/>
    <w:uiPriority w:val="34"/>
    <w:rsid w:val="00B562FC"/>
  </w:style>
  <w:style w:type="paragraph" w:customStyle="1" w:styleId="ListParagraph2">
    <w:name w:val="List Paragraph2"/>
    <w:basedOn w:val="Normal"/>
    <w:link w:val="ListParagraphChar1"/>
    <w:uiPriority w:val="34"/>
    <w:qFormat/>
    <w:rsid w:val="00B562FC"/>
    <w:pPr>
      <w:spacing w:after="0"/>
      <w:ind w:left="708"/>
      <w:jc w:val="both"/>
    </w:pPr>
  </w:style>
  <w:style w:type="paragraph" w:styleId="NormalWeb">
    <w:name w:val="Normal (Web)"/>
    <w:basedOn w:val="Normal"/>
    <w:uiPriority w:val="99"/>
    <w:unhideWhenUsed/>
    <w:rsid w:val="009973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NormalChar">
    <w:name w:val="5 Normal Char"/>
    <w:link w:val="5Normal"/>
    <w:locked/>
    <w:rsid w:val="001B2B26"/>
    <w:rPr>
      <w:rFonts w:ascii="Verdana" w:hAnsi="Verdana"/>
      <w:spacing w:val="-2"/>
      <w:szCs w:val="24"/>
      <w:lang w:val="en-GB" w:eastAsia="en-GB"/>
    </w:rPr>
  </w:style>
  <w:style w:type="paragraph" w:customStyle="1" w:styleId="5Normal">
    <w:name w:val="5 Normal"/>
    <w:basedOn w:val="Normal"/>
    <w:link w:val="5NormalChar"/>
    <w:qFormat/>
    <w:rsid w:val="001B2B2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pPr>
    <w:rPr>
      <w:rFonts w:ascii="Verdana" w:hAnsi="Verdana"/>
      <w:spacing w:val="-2"/>
      <w:szCs w:val="24"/>
      <w:lang w:val="en-GB" w:eastAsia="en-GB"/>
    </w:rPr>
  </w:style>
  <w:style w:type="character" w:customStyle="1" w:styleId="Heading7Char">
    <w:name w:val="Heading 7 Char"/>
    <w:basedOn w:val="DefaultParagraphFont"/>
    <w:link w:val="Heading7"/>
    <w:rsid w:val="00C10D89"/>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C10D89"/>
    <w:pPr>
      <w:spacing w:before="40" w:after="40" w:line="240" w:lineRule="auto"/>
      <w:jc w:val="center"/>
    </w:pPr>
    <w:rPr>
      <w:rFonts w:ascii="Trebuchet MS" w:eastAsia="Times New Roman" w:hAnsi="Trebuchet MS" w:cs="Times New Roman"/>
      <w:b/>
      <w:bCs/>
      <w:sz w:val="20"/>
      <w:szCs w:val="24"/>
      <w:lang w:eastAsia="en-US"/>
    </w:rPr>
  </w:style>
  <w:style w:type="character" w:customStyle="1" w:styleId="TitleChar">
    <w:name w:val="Title Char"/>
    <w:basedOn w:val="DefaultParagraphFont"/>
    <w:link w:val="Title"/>
    <w:rsid w:val="00C10D89"/>
    <w:rPr>
      <w:rFonts w:ascii="Trebuchet MS" w:eastAsia="Times New Roman" w:hAnsi="Trebuchet MS" w:cs="Times New Roman"/>
      <w:b/>
      <w:bCs/>
      <w:sz w:val="20"/>
      <w:szCs w:val="24"/>
      <w:lang w:eastAsia="en-US"/>
    </w:rPr>
  </w:style>
  <w:style w:type="table" w:customStyle="1" w:styleId="TableGrid1">
    <w:name w:val="Table Grid1"/>
    <w:basedOn w:val="TableNormal"/>
    <w:next w:val="TableGrid"/>
    <w:uiPriority w:val="59"/>
    <w:rsid w:val="009255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76F"/>
    <w:pPr>
      <w:autoSpaceDE w:val="0"/>
      <w:autoSpaceDN w:val="0"/>
      <w:adjustRightInd w:val="0"/>
      <w:spacing w:after="0" w:line="240" w:lineRule="auto"/>
    </w:pPr>
    <w:rPr>
      <w:rFonts w:ascii="Calibri" w:hAnsi="Calibri" w:cs="Calibri"/>
      <w:color w:val="000000"/>
      <w:sz w:val="24"/>
      <w:szCs w:val="24"/>
      <w:lang w:val="en-US"/>
    </w:rPr>
  </w:style>
  <w:style w:type="paragraph" w:customStyle="1" w:styleId="Heading0">
    <w:name w:val="Heading 0"/>
    <w:basedOn w:val="Heading1"/>
    <w:qFormat/>
    <w:rsid w:val="004B1FB0"/>
    <w:pPr>
      <w:keepNext w:val="0"/>
      <w:keepLines w:val="0"/>
      <w:widowControl w:val="0"/>
      <w:tabs>
        <w:tab w:val="left" w:pos="142"/>
        <w:tab w:val="left" w:pos="284"/>
      </w:tabs>
      <w:spacing w:before="0"/>
      <w:jc w:val="center"/>
    </w:pPr>
    <w:rPr>
      <w:rFonts w:ascii="Calibri" w:eastAsia="Times New Roman" w:hAnsi="Calibri" w:cs="Calibri"/>
      <w:b/>
      <w:bCs/>
      <w:color w:val="auto"/>
      <w:sz w:val="48"/>
      <w:szCs w:val="48"/>
      <w:lang w:val="af-ZA"/>
    </w:rPr>
  </w:style>
  <w:style w:type="character" w:styleId="IntenseEmphasis">
    <w:name w:val="Intense Emphasis"/>
    <w:basedOn w:val="DefaultParagraphFont"/>
    <w:uiPriority w:val="21"/>
    <w:qFormat/>
    <w:rsid w:val="004B1FB0"/>
    <w:rPr>
      <w:i/>
      <w:iCs/>
      <w:color w:val="4F81BD" w:themeColor="accent1"/>
    </w:rPr>
  </w:style>
  <w:style w:type="paragraph" w:customStyle="1" w:styleId="Heading11">
    <w:name w:val="Heading 1.1"/>
    <w:basedOn w:val="Normal"/>
    <w:qFormat/>
    <w:rsid w:val="004B1FB0"/>
    <w:pPr>
      <w:widowControl w:val="0"/>
      <w:tabs>
        <w:tab w:val="left" w:pos="567"/>
      </w:tabs>
      <w:spacing w:after="280" w:line="240" w:lineRule="auto"/>
      <w:jc w:val="both"/>
    </w:pPr>
    <w:rPr>
      <w:rFonts w:ascii="Calibri" w:eastAsia="Times New Roman" w:hAnsi="Calibri" w:cs="Calibri"/>
      <w:b/>
      <w:spacing w:val="-2"/>
      <w:sz w:val="28"/>
      <w:szCs w:val="24"/>
      <w:lang w:val="af-ZA" w:eastAsia="en-US"/>
    </w:rPr>
  </w:style>
  <w:style w:type="paragraph" w:customStyle="1" w:styleId="Classic">
    <w:name w:val="Classic"/>
    <w:basedOn w:val="Normal"/>
    <w:qFormat/>
    <w:rsid w:val="004A69AB"/>
    <w:pPr>
      <w:widowControl w:val="0"/>
      <w:spacing w:line="240" w:lineRule="auto"/>
      <w:jc w:val="both"/>
    </w:pPr>
    <w:rPr>
      <w:rFonts w:ascii="Calibri" w:eastAsia="Times New Roman" w:hAnsi="Calibri" w:cs="Times New Roman"/>
      <w:sz w:val="24"/>
      <w:lang w:val="af-ZA" w:eastAsia="en-US"/>
    </w:rPr>
  </w:style>
  <w:style w:type="paragraph" w:customStyle="1" w:styleId="Line">
    <w:name w:val="Line"/>
    <w:basedOn w:val="Normal"/>
    <w:qFormat/>
    <w:rsid w:val="00FC3B76"/>
    <w:pPr>
      <w:widowControl w:val="0"/>
      <w:numPr>
        <w:numId w:val="2"/>
      </w:numPr>
      <w:tabs>
        <w:tab w:val="left" w:pos="1134"/>
      </w:tabs>
      <w:spacing w:after="0"/>
      <w:jc w:val="both"/>
    </w:pPr>
    <w:rPr>
      <w:rFonts w:ascii="Calibri" w:eastAsia="Times New Roman" w:hAnsi="Calibri" w:cs="Calibri"/>
      <w:sz w:val="24"/>
      <w:szCs w:val="24"/>
      <w:lang w:val="af-ZA" w:eastAsia="en-US"/>
    </w:rPr>
  </w:style>
  <w:style w:type="paragraph" w:customStyle="1" w:styleId="Headingx">
    <w:name w:val="Heading x"/>
    <w:basedOn w:val="Classic"/>
    <w:qFormat/>
    <w:rsid w:val="000350F8"/>
    <w:rPr>
      <w:b/>
      <w:i/>
    </w:rPr>
  </w:style>
  <w:style w:type="paragraph" w:customStyle="1" w:styleId="LetterHeading1">
    <w:name w:val="Letter Heading 1"/>
    <w:basedOn w:val="Line"/>
    <w:qFormat/>
    <w:rsid w:val="00AD4E57"/>
    <w:pPr>
      <w:numPr>
        <w:ilvl w:val="1"/>
        <w:numId w:val="3"/>
      </w:numPr>
      <w:tabs>
        <w:tab w:val="clear" w:pos="1134"/>
        <w:tab w:val="left" w:pos="1701"/>
      </w:tabs>
      <w:spacing w:line="240" w:lineRule="auto"/>
    </w:pPr>
    <w:rPr>
      <w:lang w:val="ro-RO"/>
    </w:rPr>
  </w:style>
  <w:style w:type="paragraph" w:customStyle="1" w:styleId="LetterHeading">
    <w:name w:val="Letter Heading"/>
    <w:basedOn w:val="Normal"/>
    <w:qFormat/>
    <w:rsid w:val="00AD4E57"/>
    <w:pPr>
      <w:widowControl w:val="0"/>
      <w:tabs>
        <w:tab w:val="num" w:pos="786"/>
      </w:tabs>
      <w:spacing w:line="240" w:lineRule="auto"/>
      <w:jc w:val="both"/>
    </w:pPr>
    <w:rPr>
      <w:rFonts w:ascii="Calibri" w:eastAsia="Times New Roman" w:hAnsi="Calibri" w:cs="Calibri"/>
      <w:sz w:val="24"/>
      <w:szCs w:val="24"/>
      <w:lang w:val="af-ZA" w:eastAsia="en-US"/>
    </w:rPr>
  </w:style>
  <w:style w:type="paragraph" w:customStyle="1" w:styleId="Headingx1">
    <w:name w:val="Heading x.1"/>
    <w:basedOn w:val="Heading3"/>
    <w:qFormat/>
    <w:rsid w:val="00063617"/>
    <w:pPr>
      <w:spacing w:before="120" w:after="120" w:line="240" w:lineRule="auto"/>
      <w:jc w:val="both"/>
    </w:pPr>
    <w:rPr>
      <w:rFonts w:ascii="Calibri" w:eastAsia="Times New Roman" w:hAnsi="Calibri" w:cs="font206"/>
      <w:b/>
      <w:i/>
      <w:color w:val="808080" w:themeColor="background1" w:themeShade="80"/>
      <w:szCs w:val="22"/>
      <w:lang w:eastAsia="ar-SA"/>
    </w:rPr>
  </w:style>
  <w:style w:type="table" w:customStyle="1" w:styleId="GridTable1Light-Accent51">
    <w:name w:val="Grid Table 1 Light - Accent 51"/>
    <w:basedOn w:val="TableNormal"/>
    <w:uiPriority w:val="46"/>
    <w:rsid w:val="0006361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under">
    <w:name w:val="Bullet_under"/>
    <w:basedOn w:val="Classic"/>
    <w:qFormat/>
    <w:rsid w:val="00CD7DF8"/>
    <w:pPr>
      <w:numPr>
        <w:numId w:val="18"/>
      </w:numPr>
      <w:spacing w:after="120"/>
    </w:pPr>
  </w:style>
  <w:style w:type="paragraph" w:customStyle="1" w:styleId="ListHeading">
    <w:name w:val="List Heading"/>
    <w:basedOn w:val="Normal"/>
    <w:qFormat/>
    <w:rsid w:val="00CD7DF8"/>
    <w:pPr>
      <w:widowControl w:val="0"/>
      <w:numPr>
        <w:numId w:val="1"/>
      </w:numPr>
      <w:spacing w:line="240" w:lineRule="auto"/>
      <w:jc w:val="both"/>
    </w:pPr>
    <w:rPr>
      <w:rFonts w:ascii="Calibri" w:eastAsia="Times New Roman" w:hAnsi="Calibri" w:cs="Calibri"/>
      <w:sz w:val="24"/>
      <w:szCs w:val="24"/>
      <w:lang w:val="af-ZA" w:eastAsia="en-US"/>
    </w:rPr>
  </w:style>
  <w:style w:type="character" w:styleId="UnresolvedMention">
    <w:name w:val="Unresolved Mention"/>
    <w:basedOn w:val="DefaultParagraphFont"/>
    <w:uiPriority w:val="99"/>
    <w:semiHidden/>
    <w:unhideWhenUsed/>
    <w:rsid w:val="002A6D2D"/>
    <w:rPr>
      <w:color w:val="605E5C"/>
      <w:shd w:val="clear" w:color="auto" w:fill="E1DFDD"/>
    </w:rPr>
  </w:style>
  <w:style w:type="paragraph" w:customStyle="1" w:styleId="msonormal0">
    <w:name w:val="msonormal"/>
    <w:basedOn w:val="Normal"/>
    <w:rsid w:val="00A70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4"/>
      <w:szCs w:val="24"/>
    </w:rPr>
  </w:style>
  <w:style w:type="paragraph" w:customStyle="1" w:styleId="xl66">
    <w:name w:val="xl66"/>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rPr>
  </w:style>
  <w:style w:type="paragraph" w:customStyle="1" w:styleId="xl67">
    <w:name w:val="xl67"/>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563C1"/>
      <w:sz w:val="24"/>
      <w:szCs w:val="24"/>
      <w:u w:val="single"/>
    </w:rPr>
  </w:style>
  <w:style w:type="paragraph" w:customStyle="1" w:styleId="xl68">
    <w:name w:val="xl68"/>
    <w:basedOn w:val="Normal"/>
    <w:rsid w:val="00A7096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4"/>
      <w:szCs w:val="24"/>
    </w:rPr>
  </w:style>
  <w:style w:type="paragraph" w:customStyle="1" w:styleId="xl70">
    <w:name w:val="xl70"/>
    <w:basedOn w:val="Normal"/>
    <w:rsid w:val="00A7096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4"/>
      <w:szCs w:val="24"/>
    </w:rPr>
  </w:style>
  <w:style w:type="paragraph" w:customStyle="1" w:styleId="xl72">
    <w:name w:val="xl72"/>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4"/>
      <w:szCs w:val="24"/>
    </w:rPr>
  </w:style>
  <w:style w:type="paragraph" w:customStyle="1" w:styleId="xl73">
    <w:name w:val="xl73"/>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color w:val="000000"/>
      <w:sz w:val="24"/>
      <w:szCs w:val="24"/>
    </w:rPr>
  </w:style>
  <w:style w:type="paragraph" w:customStyle="1" w:styleId="xl74">
    <w:name w:val="xl74"/>
    <w:basedOn w:val="Normal"/>
    <w:rsid w:val="00A70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color w:val="000000"/>
      <w:sz w:val="24"/>
      <w:szCs w:val="24"/>
    </w:rPr>
  </w:style>
  <w:style w:type="paragraph" w:customStyle="1" w:styleId="xl75">
    <w:name w:val="xl75"/>
    <w:basedOn w:val="Normal"/>
    <w:rsid w:val="00A709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rPr>
  </w:style>
  <w:style w:type="paragraph" w:customStyle="1" w:styleId="xl76">
    <w:name w:val="xl76"/>
    <w:basedOn w:val="Normal"/>
    <w:rsid w:val="00A7096A"/>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rPr>
  </w:style>
  <w:style w:type="paragraph" w:customStyle="1" w:styleId="xl77">
    <w:name w:val="xl77"/>
    <w:basedOn w:val="Normal"/>
    <w:rsid w:val="00A709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862">
      <w:bodyDiv w:val="1"/>
      <w:marLeft w:val="0"/>
      <w:marRight w:val="0"/>
      <w:marTop w:val="0"/>
      <w:marBottom w:val="0"/>
      <w:divBdr>
        <w:top w:val="none" w:sz="0" w:space="0" w:color="auto"/>
        <w:left w:val="none" w:sz="0" w:space="0" w:color="auto"/>
        <w:bottom w:val="none" w:sz="0" w:space="0" w:color="auto"/>
        <w:right w:val="none" w:sz="0" w:space="0" w:color="auto"/>
      </w:divBdr>
    </w:div>
    <w:div w:id="50691871">
      <w:bodyDiv w:val="1"/>
      <w:marLeft w:val="0"/>
      <w:marRight w:val="0"/>
      <w:marTop w:val="0"/>
      <w:marBottom w:val="0"/>
      <w:divBdr>
        <w:top w:val="none" w:sz="0" w:space="0" w:color="auto"/>
        <w:left w:val="none" w:sz="0" w:space="0" w:color="auto"/>
        <w:bottom w:val="none" w:sz="0" w:space="0" w:color="auto"/>
        <w:right w:val="none" w:sz="0" w:space="0" w:color="auto"/>
      </w:divBdr>
    </w:div>
    <w:div w:id="98917098">
      <w:bodyDiv w:val="1"/>
      <w:marLeft w:val="0"/>
      <w:marRight w:val="0"/>
      <w:marTop w:val="0"/>
      <w:marBottom w:val="0"/>
      <w:divBdr>
        <w:top w:val="none" w:sz="0" w:space="0" w:color="auto"/>
        <w:left w:val="none" w:sz="0" w:space="0" w:color="auto"/>
        <w:bottom w:val="none" w:sz="0" w:space="0" w:color="auto"/>
        <w:right w:val="none" w:sz="0" w:space="0" w:color="auto"/>
      </w:divBdr>
    </w:div>
    <w:div w:id="146289321">
      <w:bodyDiv w:val="1"/>
      <w:marLeft w:val="0"/>
      <w:marRight w:val="0"/>
      <w:marTop w:val="0"/>
      <w:marBottom w:val="0"/>
      <w:divBdr>
        <w:top w:val="none" w:sz="0" w:space="0" w:color="auto"/>
        <w:left w:val="none" w:sz="0" w:space="0" w:color="auto"/>
        <w:bottom w:val="none" w:sz="0" w:space="0" w:color="auto"/>
        <w:right w:val="none" w:sz="0" w:space="0" w:color="auto"/>
      </w:divBdr>
    </w:div>
    <w:div w:id="160243382">
      <w:bodyDiv w:val="1"/>
      <w:marLeft w:val="0"/>
      <w:marRight w:val="0"/>
      <w:marTop w:val="0"/>
      <w:marBottom w:val="0"/>
      <w:divBdr>
        <w:top w:val="none" w:sz="0" w:space="0" w:color="auto"/>
        <w:left w:val="none" w:sz="0" w:space="0" w:color="auto"/>
        <w:bottom w:val="none" w:sz="0" w:space="0" w:color="auto"/>
        <w:right w:val="none" w:sz="0" w:space="0" w:color="auto"/>
      </w:divBdr>
    </w:div>
    <w:div w:id="163783828">
      <w:bodyDiv w:val="1"/>
      <w:marLeft w:val="0"/>
      <w:marRight w:val="0"/>
      <w:marTop w:val="0"/>
      <w:marBottom w:val="0"/>
      <w:divBdr>
        <w:top w:val="none" w:sz="0" w:space="0" w:color="auto"/>
        <w:left w:val="none" w:sz="0" w:space="0" w:color="auto"/>
        <w:bottom w:val="none" w:sz="0" w:space="0" w:color="auto"/>
        <w:right w:val="none" w:sz="0" w:space="0" w:color="auto"/>
      </w:divBdr>
    </w:div>
    <w:div w:id="202980198">
      <w:bodyDiv w:val="1"/>
      <w:marLeft w:val="0"/>
      <w:marRight w:val="0"/>
      <w:marTop w:val="0"/>
      <w:marBottom w:val="0"/>
      <w:divBdr>
        <w:top w:val="none" w:sz="0" w:space="0" w:color="auto"/>
        <w:left w:val="none" w:sz="0" w:space="0" w:color="auto"/>
        <w:bottom w:val="none" w:sz="0" w:space="0" w:color="auto"/>
        <w:right w:val="none" w:sz="0" w:space="0" w:color="auto"/>
      </w:divBdr>
    </w:div>
    <w:div w:id="226109147">
      <w:bodyDiv w:val="1"/>
      <w:marLeft w:val="0"/>
      <w:marRight w:val="0"/>
      <w:marTop w:val="0"/>
      <w:marBottom w:val="0"/>
      <w:divBdr>
        <w:top w:val="none" w:sz="0" w:space="0" w:color="auto"/>
        <w:left w:val="none" w:sz="0" w:space="0" w:color="auto"/>
        <w:bottom w:val="none" w:sz="0" w:space="0" w:color="auto"/>
        <w:right w:val="none" w:sz="0" w:space="0" w:color="auto"/>
      </w:divBdr>
    </w:div>
    <w:div w:id="275217966">
      <w:bodyDiv w:val="1"/>
      <w:marLeft w:val="0"/>
      <w:marRight w:val="0"/>
      <w:marTop w:val="0"/>
      <w:marBottom w:val="0"/>
      <w:divBdr>
        <w:top w:val="none" w:sz="0" w:space="0" w:color="auto"/>
        <w:left w:val="none" w:sz="0" w:space="0" w:color="auto"/>
        <w:bottom w:val="none" w:sz="0" w:space="0" w:color="auto"/>
        <w:right w:val="none" w:sz="0" w:space="0" w:color="auto"/>
      </w:divBdr>
    </w:div>
    <w:div w:id="278606425">
      <w:bodyDiv w:val="1"/>
      <w:marLeft w:val="0"/>
      <w:marRight w:val="0"/>
      <w:marTop w:val="0"/>
      <w:marBottom w:val="0"/>
      <w:divBdr>
        <w:top w:val="none" w:sz="0" w:space="0" w:color="auto"/>
        <w:left w:val="none" w:sz="0" w:space="0" w:color="auto"/>
        <w:bottom w:val="none" w:sz="0" w:space="0" w:color="auto"/>
        <w:right w:val="none" w:sz="0" w:space="0" w:color="auto"/>
      </w:divBdr>
    </w:div>
    <w:div w:id="348532927">
      <w:bodyDiv w:val="1"/>
      <w:marLeft w:val="0"/>
      <w:marRight w:val="0"/>
      <w:marTop w:val="0"/>
      <w:marBottom w:val="0"/>
      <w:divBdr>
        <w:top w:val="none" w:sz="0" w:space="0" w:color="auto"/>
        <w:left w:val="none" w:sz="0" w:space="0" w:color="auto"/>
        <w:bottom w:val="none" w:sz="0" w:space="0" w:color="auto"/>
        <w:right w:val="none" w:sz="0" w:space="0" w:color="auto"/>
      </w:divBdr>
    </w:div>
    <w:div w:id="381290417">
      <w:bodyDiv w:val="1"/>
      <w:marLeft w:val="0"/>
      <w:marRight w:val="0"/>
      <w:marTop w:val="0"/>
      <w:marBottom w:val="0"/>
      <w:divBdr>
        <w:top w:val="none" w:sz="0" w:space="0" w:color="auto"/>
        <w:left w:val="none" w:sz="0" w:space="0" w:color="auto"/>
        <w:bottom w:val="none" w:sz="0" w:space="0" w:color="auto"/>
        <w:right w:val="none" w:sz="0" w:space="0" w:color="auto"/>
      </w:divBdr>
    </w:div>
    <w:div w:id="418334851">
      <w:bodyDiv w:val="1"/>
      <w:marLeft w:val="0"/>
      <w:marRight w:val="0"/>
      <w:marTop w:val="0"/>
      <w:marBottom w:val="0"/>
      <w:divBdr>
        <w:top w:val="none" w:sz="0" w:space="0" w:color="auto"/>
        <w:left w:val="none" w:sz="0" w:space="0" w:color="auto"/>
        <w:bottom w:val="none" w:sz="0" w:space="0" w:color="auto"/>
        <w:right w:val="none" w:sz="0" w:space="0" w:color="auto"/>
      </w:divBdr>
    </w:div>
    <w:div w:id="418792819">
      <w:bodyDiv w:val="1"/>
      <w:marLeft w:val="0"/>
      <w:marRight w:val="0"/>
      <w:marTop w:val="0"/>
      <w:marBottom w:val="0"/>
      <w:divBdr>
        <w:top w:val="none" w:sz="0" w:space="0" w:color="auto"/>
        <w:left w:val="none" w:sz="0" w:space="0" w:color="auto"/>
        <w:bottom w:val="none" w:sz="0" w:space="0" w:color="auto"/>
        <w:right w:val="none" w:sz="0" w:space="0" w:color="auto"/>
      </w:divBdr>
    </w:div>
    <w:div w:id="424808987">
      <w:bodyDiv w:val="1"/>
      <w:marLeft w:val="0"/>
      <w:marRight w:val="0"/>
      <w:marTop w:val="0"/>
      <w:marBottom w:val="0"/>
      <w:divBdr>
        <w:top w:val="none" w:sz="0" w:space="0" w:color="auto"/>
        <w:left w:val="none" w:sz="0" w:space="0" w:color="auto"/>
        <w:bottom w:val="none" w:sz="0" w:space="0" w:color="auto"/>
        <w:right w:val="none" w:sz="0" w:space="0" w:color="auto"/>
      </w:divBdr>
    </w:div>
    <w:div w:id="436876270">
      <w:bodyDiv w:val="1"/>
      <w:marLeft w:val="0"/>
      <w:marRight w:val="0"/>
      <w:marTop w:val="0"/>
      <w:marBottom w:val="0"/>
      <w:divBdr>
        <w:top w:val="none" w:sz="0" w:space="0" w:color="auto"/>
        <w:left w:val="none" w:sz="0" w:space="0" w:color="auto"/>
        <w:bottom w:val="none" w:sz="0" w:space="0" w:color="auto"/>
        <w:right w:val="none" w:sz="0" w:space="0" w:color="auto"/>
      </w:divBdr>
    </w:div>
    <w:div w:id="488637849">
      <w:bodyDiv w:val="1"/>
      <w:marLeft w:val="0"/>
      <w:marRight w:val="0"/>
      <w:marTop w:val="0"/>
      <w:marBottom w:val="0"/>
      <w:divBdr>
        <w:top w:val="none" w:sz="0" w:space="0" w:color="auto"/>
        <w:left w:val="none" w:sz="0" w:space="0" w:color="auto"/>
        <w:bottom w:val="none" w:sz="0" w:space="0" w:color="auto"/>
        <w:right w:val="none" w:sz="0" w:space="0" w:color="auto"/>
      </w:divBdr>
    </w:div>
    <w:div w:id="494033485">
      <w:bodyDiv w:val="1"/>
      <w:marLeft w:val="0"/>
      <w:marRight w:val="0"/>
      <w:marTop w:val="0"/>
      <w:marBottom w:val="0"/>
      <w:divBdr>
        <w:top w:val="none" w:sz="0" w:space="0" w:color="auto"/>
        <w:left w:val="none" w:sz="0" w:space="0" w:color="auto"/>
        <w:bottom w:val="none" w:sz="0" w:space="0" w:color="auto"/>
        <w:right w:val="none" w:sz="0" w:space="0" w:color="auto"/>
      </w:divBdr>
    </w:div>
    <w:div w:id="542408208">
      <w:bodyDiv w:val="1"/>
      <w:marLeft w:val="0"/>
      <w:marRight w:val="0"/>
      <w:marTop w:val="0"/>
      <w:marBottom w:val="0"/>
      <w:divBdr>
        <w:top w:val="none" w:sz="0" w:space="0" w:color="auto"/>
        <w:left w:val="none" w:sz="0" w:space="0" w:color="auto"/>
        <w:bottom w:val="none" w:sz="0" w:space="0" w:color="auto"/>
        <w:right w:val="none" w:sz="0" w:space="0" w:color="auto"/>
      </w:divBdr>
    </w:div>
    <w:div w:id="556209426">
      <w:bodyDiv w:val="1"/>
      <w:marLeft w:val="0"/>
      <w:marRight w:val="0"/>
      <w:marTop w:val="0"/>
      <w:marBottom w:val="0"/>
      <w:divBdr>
        <w:top w:val="none" w:sz="0" w:space="0" w:color="auto"/>
        <w:left w:val="none" w:sz="0" w:space="0" w:color="auto"/>
        <w:bottom w:val="none" w:sz="0" w:space="0" w:color="auto"/>
        <w:right w:val="none" w:sz="0" w:space="0" w:color="auto"/>
      </w:divBdr>
    </w:div>
    <w:div w:id="562253554">
      <w:bodyDiv w:val="1"/>
      <w:marLeft w:val="0"/>
      <w:marRight w:val="0"/>
      <w:marTop w:val="0"/>
      <w:marBottom w:val="0"/>
      <w:divBdr>
        <w:top w:val="none" w:sz="0" w:space="0" w:color="auto"/>
        <w:left w:val="none" w:sz="0" w:space="0" w:color="auto"/>
        <w:bottom w:val="none" w:sz="0" w:space="0" w:color="auto"/>
        <w:right w:val="none" w:sz="0" w:space="0" w:color="auto"/>
      </w:divBdr>
    </w:div>
    <w:div w:id="571279380">
      <w:bodyDiv w:val="1"/>
      <w:marLeft w:val="0"/>
      <w:marRight w:val="0"/>
      <w:marTop w:val="0"/>
      <w:marBottom w:val="0"/>
      <w:divBdr>
        <w:top w:val="none" w:sz="0" w:space="0" w:color="auto"/>
        <w:left w:val="none" w:sz="0" w:space="0" w:color="auto"/>
        <w:bottom w:val="none" w:sz="0" w:space="0" w:color="auto"/>
        <w:right w:val="none" w:sz="0" w:space="0" w:color="auto"/>
      </w:divBdr>
    </w:div>
    <w:div w:id="574705551">
      <w:bodyDiv w:val="1"/>
      <w:marLeft w:val="0"/>
      <w:marRight w:val="0"/>
      <w:marTop w:val="0"/>
      <w:marBottom w:val="0"/>
      <w:divBdr>
        <w:top w:val="none" w:sz="0" w:space="0" w:color="auto"/>
        <w:left w:val="none" w:sz="0" w:space="0" w:color="auto"/>
        <w:bottom w:val="none" w:sz="0" w:space="0" w:color="auto"/>
        <w:right w:val="none" w:sz="0" w:space="0" w:color="auto"/>
      </w:divBdr>
    </w:div>
    <w:div w:id="703218473">
      <w:bodyDiv w:val="1"/>
      <w:marLeft w:val="0"/>
      <w:marRight w:val="0"/>
      <w:marTop w:val="0"/>
      <w:marBottom w:val="0"/>
      <w:divBdr>
        <w:top w:val="none" w:sz="0" w:space="0" w:color="auto"/>
        <w:left w:val="none" w:sz="0" w:space="0" w:color="auto"/>
        <w:bottom w:val="none" w:sz="0" w:space="0" w:color="auto"/>
        <w:right w:val="none" w:sz="0" w:space="0" w:color="auto"/>
      </w:divBdr>
    </w:div>
    <w:div w:id="713508894">
      <w:bodyDiv w:val="1"/>
      <w:marLeft w:val="0"/>
      <w:marRight w:val="0"/>
      <w:marTop w:val="0"/>
      <w:marBottom w:val="0"/>
      <w:divBdr>
        <w:top w:val="none" w:sz="0" w:space="0" w:color="auto"/>
        <w:left w:val="none" w:sz="0" w:space="0" w:color="auto"/>
        <w:bottom w:val="none" w:sz="0" w:space="0" w:color="auto"/>
        <w:right w:val="none" w:sz="0" w:space="0" w:color="auto"/>
      </w:divBdr>
    </w:div>
    <w:div w:id="722485323">
      <w:bodyDiv w:val="1"/>
      <w:marLeft w:val="0"/>
      <w:marRight w:val="0"/>
      <w:marTop w:val="0"/>
      <w:marBottom w:val="0"/>
      <w:divBdr>
        <w:top w:val="none" w:sz="0" w:space="0" w:color="auto"/>
        <w:left w:val="none" w:sz="0" w:space="0" w:color="auto"/>
        <w:bottom w:val="none" w:sz="0" w:space="0" w:color="auto"/>
        <w:right w:val="none" w:sz="0" w:space="0" w:color="auto"/>
      </w:divBdr>
    </w:div>
    <w:div w:id="727150456">
      <w:bodyDiv w:val="1"/>
      <w:marLeft w:val="0"/>
      <w:marRight w:val="0"/>
      <w:marTop w:val="0"/>
      <w:marBottom w:val="0"/>
      <w:divBdr>
        <w:top w:val="none" w:sz="0" w:space="0" w:color="auto"/>
        <w:left w:val="none" w:sz="0" w:space="0" w:color="auto"/>
        <w:bottom w:val="none" w:sz="0" w:space="0" w:color="auto"/>
        <w:right w:val="none" w:sz="0" w:space="0" w:color="auto"/>
      </w:divBdr>
    </w:div>
    <w:div w:id="766003824">
      <w:bodyDiv w:val="1"/>
      <w:marLeft w:val="0"/>
      <w:marRight w:val="0"/>
      <w:marTop w:val="0"/>
      <w:marBottom w:val="0"/>
      <w:divBdr>
        <w:top w:val="none" w:sz="0" w:space="0" w:color="auto"/>
        <w:left w:val="none" w:sz="0" w:space="0" w:color="auto"/>
        <w:bottom w:val="none" w:sz="0" w:space="0" w:color="auto"/>
        <w:right w:val="none" w:sz="0" w:space="0" w:color="auto"/>
      </w:divBdr>
    </w:div>
    <w:div w:id="767509464">
      <w:bodyDiv w:val="1"/>
      <w:marLeft w:val="0"/>
      <w:marRight w:val="0"/>
      <w:marTop w:val="0"/>
      <w:marBottom w:val="0"/>
      <w:divBdr>
        <w:top w:val="none" w:sz="0" w:space="0" w:color="auto"/>
        <w:left w:val="none" w:sz="0" w:space="0" w:color="auto"/>
        <w:bottom w:val="none" w:sz="0" w:space="0" w:color="auto"/>
        <w:right w:val="none" w:sz="0" w:space="0" w:color="auto"/>
      </w:divBdr>
    </w:div>
    <w:div w:id="784539214">
      <w:bodyDiv w:val="1"/>
      <w:marLeft w:val="0"/>
      <w:marRight w:val="0"/>
      <w:marTop w:val="0"/>
      <w:marBottom w:val="0"/>
      <w:divBdr>
        <w:top w:val="none" w:sz="0" w:space="0" w:color="auto"/>
        <w:left w:val="none" w:sz="0" w:space="0" w:color="auto"/>
        <w:bottom w:val="none" w:sz="0" w:space="0" w:color="auto"/>
        <w:right w:val="none" w:sz="0" w:space="0" w:color="auto"/>
      </w:divBdr>
    </w:div>
    <w:div w:id="785543468">
      <w:bodyDiv w:val="1"/>
      <w:marLeft w:val="0"/>
      <w:marRight w:val="0"/>
      <w:marTop w:val="0"/>
      <w:marBottom w:val="0"/>
      <w:divBdr>
        <w:top w:val="none" w:sz="0" w:space="0" w:color="auto"/>
        <w:left w:val="none" w:sz="0" w:space="0" w:color="auto"/>
        <w:bottom w:val="none" w:sz="0" w:space="0" w:color="auto"/>
        <w:right w:val="none" w:sz="0" w:space="0" w:color="auto"/>
      </w:divBdr>
    </w:div>
    <w:div w:id="825171026">
      <w:bodyDiv w:val="1"/>
      <w:marLeft w:val="0"/>
      <w:marRight w:val="0"/>
      <w:marTop w:val="0"/>
      <w:marBottom w:val="0"/>
      <w:divBdr>
        <w:top w:val="none" w:sz="0" w:space="0" w:color="auto"/>
        <w:left w:val="none" w:sz="0" w:space="0" w:color="auto"/>
        <w:bottom w:val="none" w:sz="0" w:space="0" w:color="auto"/>
        <w:right w:val="none" w:sz="0" w:space="0" w:color="auto"/>
      </w:divBdr>
    </w:div>
    <w:div w:id="939528876">
      <w:bodyDiv w:val="1"/>
      <w:marLeft w:val="0"/>
      <w:marRight w:val="0"/>
      <w:marTop w:val="0"/>
      <w:marBottom w:val="0"/>
      <w:divBdr>
        <w:top w:val="none" w:sz="0" w:space="0" w:color="auto"/>
        <w:left w:val="none" w:sz="0" w:space="0" w:color="auto"/>
        <w:bottom w:val="none" w:sz="0" w:space="0" w:color="auto"/>
        <w:right w:val="none" w:sz="0" w:space="0" w:color="auto"/>
      </w:divBdr>
    </w:div>
    <w:div w:id="1013803730">
      <w:bodyDiv w:val="1"/>
      <w:marLeft w:val="0"/>
      <w:marRight w:val="0"/>
      <w:marTop w:val="0"/>
      <w:marBottom w:val="0"/>
      <w:divBdr>
        <w:top w:val="none" w:sz="0" w:space="0" w:color="auto"/>
        <w:left w:val="none" w:sz="0" w:space="0" w:color="auto"/>
        <w:bottom w:val="none" w:sz="0" w:space="0" w:color="auto"/>
        <w:right w:val="none" w:sz="0" w:space="0" w:color="auto"/>
      </w:divBdr>
    </w:div>
    <w:div w:id="1035231474">
      <w:bodyDiv w:val="1"/>
      <w:marLeft w:val="0"/>
      <w:marRight w:val="0"/>
      <w:marTop w:val="0"/>
      <w:marBottom w:val="0"/>
      <w:divBdr>
        <w:top w:val="none" w:sz="0" w:space="0" w:color="auto"/>
        <w:left w:val="none" w:sz="0" w:space="0" w:color="auto"/>
        <w:bottom w:val="none" w:sz="0" w:space="0" w:color="auto"/>
        <w:right w:val="none" w:sz="0" w:space="0" w:color="auto"/>
      </w:divBdr>
    </w:div>
    <w:div w:id="1063480768">
      <w:bodyDiv w:val="1"/>
      <w:marLeft w:val="0"/>
      <w:marRight w:val="0"/>
      <w:marTop w:val="0"/>
      <w:marBottom w:val="0"/>
      <w:divBdr>
        <w:top w:val="none" w:sz="0" w:space="0" w:color="auto"/>
        <w:left w:val="none" w:sz="0" w:space="0" w:color="auto"/>
        <w:bottom w:val="none" w:sz="0" w:space="0" w:color="auto"/>
        <w:right w:val="none" w:sz="0" w:space="0" w:color="auto"/>
      </w:divBdr>
    </w:div>
    <w:div w:id="1073964176">
      <w:bodyDiv w:val="1"/>
      <w:marLeft w:val="0"/>
      <w:marRight w:val="0"/>
      <w:marTop w:val="0"/>
      <w:marBottom w:val="0"/>
      <w:divBdr>
        <w:top w:val="none" w:sz="0" w:space="0" w:color="auto"/>
        <w:left w:val="none" w:sz="0" w:space="0" w:color="auto"/>
        <w:bottom w:val="none" w:sz="0" w:space="0" w:color="auto"/>
        <w:right w:val="none" w:sz="0" w:space="0" w:color="auto"/>
      </w:divBdr>
    </w:div>
    <w:div w:id="1152451150">
      <w:bodyDiv w:val="1"/>
      <w:marLeft w:val="0"/>
      <w:marRight w:val="0"/>
      <w:marTop w:val="0"/>
      <w:marBottom w:val="0"/>
      <w:divBdr>
        <w:top w:val="none" w:sz="0" w:space="0" w:color="auto"/>
        <w:left w:val="none" w:sz="0" w:space="0" w:color="auto"/>
        <w:bottom w:val="none" w:sz="0" w:space="0" w:color="auto"/>
        <w:right w:val="none" w:sz="0" w:space="0" w:color="auto"/>
      </w:divBdr>
    </w:div>
    <w:div w:id="1157919954">
      <w:bodyDiv w:val="1"/>
      <w:marLeft w:val="0"/>
      <w:marRight w:val="0"/>
      <w:marTop w:val="0"/>
      <w:marBottom w:val="0"/>
      <w:divBdr>
        <w:top w:val="none" w:sz="0" w:space="0" w:color="auto"/>
        <w:left w:val="none" w:sz="0" w:space="0" w:color="auto"/>
        <w:bottom w:val="none" w:sz="0" w:space="0" w:color="auto"/>
        <w:right w:val="none" w:sz="0" w:space="0" w:color="auto"/>
      </w:divBdr>
    </w:div>
    <w:div w:id="1175681788">
      <w:bodyDiv w:val="1"/>
      <w:marLeft w:val="0"/>
      <w:marRight w:val="0"/>
      <w:marTop w:val="0"/>
      <w:marBottom w:val="0"/>
      <w:divBdr>
        <w:top w:val="none" w:sz="0" w:space="0" w:color="auto"/>
        <w:left w:val="none" w:sz="0" w:space="0" w:color="auto"/>
        <w:bottom w:val="none" w:sz="0" w:space="0" w:color="auto"/>
        <w:right w:val="none" w:sz="0" w:space="0" w:color="auto"/>
      </w:divBdr>
      <w:divsChild>
        <w:div w:id="466553888">
          <w:marLeft w:val="0"/>
          <w:marRight w:val="0"/>
          <w:marTop w:val="0"/>
          <w:marBottom w:val="0"/>
          <w:divBdr>
            <w:top w:val="none" w:sz="0" w:space="0" w:color="auto"/>
            <w:left w:val="none" w:sz="0" w:space="0" w:color="auto"/>
            <w:bottom w:val="none" w:sz="0" w:space="0" w:color="auto"/>
            <w:right w:val="none" w:sz="0" w:space="0" w:color="auto"/>
          </w:divBdr>
        </w:div>
      </w:divsChild>
    </w:div>
    <w:div w:id="1237202811">
      <w:bodyDiv w:val="1"/>
      <w:marLeft w:val="0"/>
      <w:marRight w:val="0"/>
      <w:marTop w:val="0"/>
      <w:marBottom w:val="0"/>
      <w:divBdr>
        <w:top w:val="none" w:sz="0" w:space="0" w:color="auto"/>
        <w:left w:val="none" w:sz="0" w:space="0" w:color="auto"/>
        <w:bottom w:val="none" w:sz="0" w:space="0" w:color="auto"/>
        <w:right w:val="none" w:sz="0" w:space="0" w:color="auto"/>
      </w:divBdr>
      <w:divsChild>
        <w:div w:id="640158352">
          <w:marLeft w:val="0"/>
          <w:marRight w:val="0"/>
          <w:marTop w:val="0"/>
          <w:marBottom w:val="0"/>
          <w:divBdr>
            <w:top w:val="none" w:sz="0" w:space="0" w:color="auto"/>
            <w:left w:val="none" w:sz="0" w:space="0" w:color="auto"/>
            <w:bottom w:val="none" w:sz="0" w:space="0" w:color="auto"/>
            <w:right w:val="none" w:sz="0" w:space="0" w:color="auto"/>
          </w:divBdr>
          <w:divsChild>
            <w:div w:id="2126272029">
              <w:marLeft w:val="0"/>
              <w:marRight w:val="0"/>
              <w:marTop w:val="0"/>
              <w:marBottom w:val="0"/>
              <w:divBdr>
                <w:top w:val="none" w:sz="0" w:space="0" w:color="auto"/>
                <w:left w:val="none" w:sz="0" w:space="0" w:color="auto"/>
                <w:bottom w:val="none" w:sz="0" w:space="0" w:color="auto"/>
                <w:right w:val="none" w:sz="0" w:space="0" w:color="auto"/>
              </w:divBdr>
              <w:divsChild>
                <w:div w:id="19932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6578">
      <w:bodyDiv w:val="1"/>
      <w:marLeft w:val="0"/>
      <w:marRight w:val="0"/>
      <w:marTop w:val="0"/>
      <w:marBottom w:val="0"/>
      <w:divBdr>
        <w:top w:val="none" w:sz="0" w:space="0" w:color="auto"/>
        <w:left w:val="none" w:sz="0" w:space="0" w:color="auto"/>
        <w:bottom w:val="none" w:sz="0" w:space="0" w:color="auto"/>
        <w:right w:val="none" w:sz="0" w:space="0" w:color="auto"/>
      </w:divBdr>
    </w:div>
    <w:div w:id="1335525249">
      <w:bodyDiv w:val="1"/>
      <w:marLeft w:val="0"/>
      <w:marRight w:val="0"/>
      <w:marTop w:val="0"/>
      <w:marBottom w:val="0"/>
      <w:divBdr>
        <w:top w:val="none" w:sz="0" w:space="0" w:color="auto"/>
        <w:left w:val="none" w:sz="0" w:space="0" w:color="auto"/>
        <w:bottom w:val="none" w:sz="0" w:space="0" w:color="auto"/>
        <w:right w:val="none" w:sz="0" w:space="0" w:color="auto"/>
      </w:divBdr>
    </w:div>
    <w:div w:id="1354109765">
      <w:bodyDiv w:val="1"/>
      <w:marLeft w:val="0"/>
      <w:marRight w:val="0"/>
      <w:marTop w:val="0"/>
      <w:marBottom w:val="0"/>
      <w:divBdr>
        <w:top w:val="none" w:sz="0" w:space="0" w:color="auto"/>
        <w:left w:val="none" w:sz="0" w:space="0" w:color="auto"/>
        <w:bottom w:val="none" w:sz="0" w:space="0" w:color="auto"/>
        <w:right w:val="none" w:sz="0" w:space="0" w:color="auto"/>
      </w:divBdr>
    </w:div>
    <w:div w:id="1355107036">
      <w:bodyDiv w:val="1"/>
      <w:marLeft w:val="0"/>
      <w:marRight w:val="0"/>
      <w:marTop w:val="0"/>
      <w:marBottom w:val="0"/>
      <w:divBdr>
        <w:top w:val="none" w:sz="0" w:space="0" w:color="auto"/>
        <w:left w:val="none" w:sz="0" w:space="0" w:color="auto"/>
        <w:bottom w:val="none" w:sz="0" w:space="0" w:color="auto"/>
        <w:right w:val="none" w:sz="0" w:space="0" w:color="auto"/>
      </w:divBdr>
    </w:div>
    <w:div w:id="1372421885">
      <w:bodyDiv w:val="1"/>
      <w:marLeft w:val="0"/>
      <w:marRight w:val="0"/>
      <w:marTop w:val="0"/>
      <w:marBottom w:val="0"/>
      <w:divBdr>
        <w:top w:val="none" w:sz="0" w:space="0" w:color="auto"/>
        <w:left w:val="none" w:sz="0" w:space="0" w:color="auto"/>
        <w:bottom w:val="none" w:sz="0" w:space="0" w:color="auto"/>
        <w:right w:val="none" w:sz="0" w:space="0" w:color="auto"/>
      </w:divBdr>
    </w:div>
    <w:div w:id="1386637871">
      <w:bodyDiv w:val="1"/>
      <w:marLeft w:val="0"/>
      <w:marRight w:val="0"/>
      <w:marTop w:val="0"/>
      <w:marBottom w:val="0"/>
      <w:divBdr>
        <w:top w:val="none" w:sz="0" w:space="0" w:color="auto"/>
        <w:left w:val="none" w:sz="0" w:space="0" w:color="auto"/>
        <w:bottom w:val="none" w:sz="0" w:space="0" w:color="auto"/>
        <w:right w:val="none" w:sz="0" w:space="0" w:color="auto"/>
      </w:divBdr>
    </w:div>
    <w:div w:id="1449474819">
      <w:bodyDiv w:val="1"/>
      <w:marLeft w:val="0"/>
      <w:marRight w:val="0"/>
      <w:marTop w:val="0"/>
      <w:marBottom w:val="0"/>
      <w:divBdr>
        <w:top w:val="none" w:sz="0" w:space="0" w:color="auto"/>
        <w:left w:val="none" w:sz="0" w:space="0" w:color="auto"/>
        <w:bottom w:val="none" w:sz="0" w:space="0" w:color="auto"/>
        <w:right w:val="none" w:sz="0" w:space="0" w:color="auto"/>
      </w:divBdr>
    </w:div>
    <w:div w:id="1507750889">
      <w:bodyDiv w:val="1"/>
      <w:marLeft w:val="0"/>
      <w:marRight w:val="0"/>
      <w:marTop w:val="0"/>
      <w:marBottom w:val="0"/>
      <w:divBdr>
        <w:top w:val="none" w:sz="0" w:space="0" w:color="auto"/>
        <w:left w:val="none" w:sz="0" w:space="0" w:color="auto"/>
        <w:bottom w:val="none" w:sz="0" w:space="0" w:color="auto"/>
        <w:right w:val="none" w:sz="0" w:space="0" w:color="auto"/>
      </w:divBdr>
    </w:div>
    <w:div w:id="1509129760">
      <w:bodyDiv w:val="1"/>
      <w:marLeft w:val="0"/>
      <w:marRight w:val="0"/>
      <w:marTop w:val="0"/>
      <w:marBottom w:val="0"/>
      <w:divBdr>
        <w:top w:val="none" w:sz="0" w:space="0" w:color="auto"/>
        <w:left w:val="none" w:sz="0" w:space="0" w:color="auto"/>
        <w:bottom w:val="none" w:sz="0" w:space="0" w:color="auto"/>
        <w:right w:val="none" w:sz="0" w:space="0" w:color="auto"/>
      </w:divBdr>
    </w:div>
    <w:div w:id="1514417511">
      <w:bodyDiv w:val="1"/>
      <w:marLeft w:val="0"/>
      <w:marRight w:val="0"/>
      <w:marTop w:val="0"/>
      <w:marBottom w:val="0"/>
      <w:divBdr>
        <w:top w:val="none" w:sz="0" w:space="0" w:color="auto"/>
        <w:left w:val="none" w:sz="0" w:space="0" w:color="auto"/>
        <w:bottom w:val="none" w:sz="0" w:space="0" w:color="auto"/>
        <w:right w:val="none" w:sz="0" w:space="0" w:color="auto"/>
      </w:divBdr>
    </w:div>
    <w:div w:id="1524125955">
      <w:bodyDiv w:val="1"/>
      <w:marLeft w:val="0"/>
      <w:marRight w:val="0"/>
      <w:marTop w:val="0"/>
      <w:marBottom w:val="0"/>
      <w:divBdr>
        <w:top w:val="none" w:sz="0" w:space="0" w:color="auto"/>
        <w:left w:val="none" w:sz="0" w:space="0" w:color="auto"/>
        <w:bottom w:val="none" w:sz="0" w:space="0" w:color="auto"/>
        <w:right w:val="none" w:sz="0" w:space="0" w:color="auto"/>
      </w:divBdr>
    </w:div>
    <w:div w:id="1536036629">
      <w:bodyDiv w:val="1"/>
      <w:marLeft w:val="0"/>
      <w:marRight w:val="0"/>
      <w:marTop w:val="0"/>
      <w:marBottom w:val="0"/>
      <w:divBdr>
        <w:top w:val="none" w:sz="0" w:space="0" w:color="auto"/>
        <w:left w:val="none" w:sz="0" w:space="0" w:color="auto"/>
        <w:bottom w:val="none" w:sz="0" w:space="0" w:color="auto"/>
        <w:right w:val="none" w:sz="0" w:space="0" w:color="auto"/>
      </w:divBdr>
    </w:div>
    <w:div w:id="1575818183">
      <w:bodyDiv w:val="1"/>
      <w:marLeft w:val="0"/>
      <w:marRight w:val="0"/>
      <w:marTop w:val="0"/>
      <w:marBottom w:val="0"/>
      <w:divBdr>
        <w:top w:val="none" w:sz="0" w:space="0" w:color="auto"/>
        <w:left w:val="none" w:sz="0" w:space="0" w:color="auto"/>
        <w:bottom w:val="none" w:sz="0" w:space="0" w:color="auto"/>
        <w:right w:val="none" w:sz="0" w:space="0" w:color="auto"/>
      </w:divBdr>
    </w:div>
    <w:div w:id="1647321025">
      <w:bodyDiv w:val="1"/>
      <w:marLeft w:val="0"/>
      <w:marRight w:val="0"/>
      <w:marTop w:val="0"/>
      <w:marBottom w:val="0"/>
      <w:divBdr>
        <w:top w:val="none" w:sz="0" w:space="0" w:color="auto"/>
        <w:left w:val="none" w:sz="0" w:space="0" w:color="auto"/>
        <w:bottom w:val="none" w:sz="0" w:space="0" w:color="auto"/>
        <w:right w:val="none" w:sz="0" w:space="0" w:color="auto"/>
      </w:divBdr>
    </w:div>
    <w:div w:id="1662657638">
      <w:bodyDiv w:val="1"/>
      <w:marLeft w:val="0"/>
      <w:marRight w:val="0"/>
      <w:marTop w:val="0"/>
      <w:marBottom w:val="0"/>
      <w:divBdr>
        <w:top w:val="none" w:sz="0" w:space="0" w:color="auto"/>
        <w:left w:val="none" w:sz="0" w:space="0" w:color="auto"/>
        <w:bottom w:val="none" w:sz="0" w:space="0" w:color="auto"/>
        <w:right w:val="none" w:sz="0" w:space="0" w:color="auto"/>
      </w:divBdr>
    </w:div>
    <w:div w:id="1680960180">
      <w:bodyDiv w:val="1"/>
      <w:marLeft w:val="0"/>
      <w:marRight w:val="0"/>
      <w:marTop w:val="0"/>
      <w:marBottom w:val="0"/>
      <w:divBdr>
        <w:top w:val="none" w:sz="0" w:space="0" w:color="auto"/>
        <w:left w:val="none" w:sz="0" w:space="0" w:color="auto"/>
        <w:bottom w:val="none" w:sz="0" w:space="0" w:color="auto"/>
        <w:right w:val="none" w:sz="0" w:space="0" w:color="auto"/>
      </w:divBdr>
    </w:div>
    <w:div w:id="1718235685">
      <w:bodyDiv w:val="1"/>
      <w:marLeft w:val="0"/>
      <w:marRight w:val="0"/>
      <w:marTop w:val="0"/>
      <w:marBottom w:val="0"/>
      <w:divBdr>
        <w:top w:val="none" w:sz="0" w:space="0" w:color="auto"/>
        <w:left w:val="none" w:sz="0" w:space="0" w:color="auto"/>
        <w:bottom w:val="none" w:sz="0" w:space="0" w:color="auto"/>
        <w:right w:val="none" w:sz="0" w:space="0" w:color="auto"/>
      </w:divBdr>
    </w:div>
    <w:div w:id="1788088540">
      <w:bodyDiv w:val="1"/>
      <w:marLeft w:val="0"/>
      <w:marRight w:val="0"/>
      <w:marTop w:val="0"/>
      <w:marBottom w:val="0"/>
      <w:divBdr>
        <w:top w:val="none" w:sz="0" w:space="0" w:color="auto"/>
        <w:left w:val="none" w:sz="0" w:space="0" w:color="auto"/>
        <w:bottom w:val="none" w:sz="0" w:space="0" w:color="auto"/>
        <w:right w:val="none" w:sz="0" w:space="0" w:color="auto"/>
      </w:divBdr>
    </w:div>
    <w:div w:id="1816331349">
      <w:bodyDiv w:val="1"/>
      <w:marLeft w:val="0"/>
      <w:marRight w:val="0"/>
      <w:marTop w:val="0"/>
      <w:marBottom w:val="0"/>
      <w:divBdr>
        <w:top w:val="none" w:sz="0" w:space="0" w:color="auto"/>
        <w:left w:val="none" w:sz="0" w:space="0" w:color="auto"/>
        <w:bottom w:val="none" w:sz="0" w:space="0" w:color="auto"/>
        <w:right w:val="none" w:sz="0" w:space="0" w:color="auto"/>
      </w:divBdr>
    </w:div>
    <w:div w:id="1827748426">
      <w:bodyDiv w:val="1"/>
      <w:marLeft w:val="0"/>
      <w:marRight w:val="0"/>
      <w:marTop w:val="0"/>
      <w:marBottom w:val="0"/>
      <w:divBdr>
        <w:top w:val="none" w:sz="0" w:space="0" w:color="auto"/>
        <w:left w:val="none" w:sz="0" w:space="0" w:color="auto"/>
        <w:bottom w:val="none" w:sz="0" w:space="0" w:color="auto"/>
        <w:right w:val="none" w:sz="0" w:space="0" w:color="auto"/>
      </w:divBdr>
    </w:div>
    <w:div w:id="1860966062">
      <w:bodyDiv w:val="1"/>
      <w:marLeft w:val="0"/>
      <w:marRight w:val="0"/>
      <w:marTop w:val="0"/>
      <w:marBottom w:val="0"/>
      <w:divBdr>
        <w:top w:val="none" w:sz="0" w:space="0" w:color="auto"/>
        <w:left w:val="none" w:sz="0" w:space="0" w:color="auto"/>
        <w:bottom w:val="none" w:sz="0" w:space="0" w:color="auto"/>
        <w:right w:val="none" w:sz="0" w:space="0" w:color="auto"/>
      </w:divBdr>
    </w:div>
    <w:div w:id="1870869068">
      <w:bodyDiv w:val="1"/>
      <w:marLeft w:val="0"/>
      <w:marRight w:val="0"/>
      <w:marTop w:val="0"/>
      <w:marBottom w:val="0"/>
      <w:divBdr>
        <w:top w:val="none" w:sz="0" w:space="0" w:color="auto"/>
        <w:left w:val="none" w:sz="0" w:space="0" w:color="auto"/>
        <w:bottom w:val="none" w:sz="0" w:space="0" w:color="auto"/>
        <w:right w:val="none" w:sz="0" w:space="0" w:color="auto"/>
      </w:divBdr>
    </w:div>
    <w:div w:id="1873684515">
      <w:bodyDiv w:val="1"/>
      <w:marLeft w:val="0"/>
      <w:marRight w:val="0"/>
      <w:marTop w:val="0"/>
      <w:marBottom w:val="0"/>
      <w:divBdr>
        <w:top w:val="none" w:sz="0" w:space="0" w:color="auto"/>
        <w:left w:val="none" w:sz="0" w:space="0" w:color="auto"/>
        <w:bottom w:val="none" w:sz="0" w:space="0" w:color="auto"/>
        <w:right w:val="none" w:sz="0" w:space="0" w:color="auto"/>
      </w:divBdr>
      <w:divsChild>
        <w:div w:id="942032353">
          <w:marLeft w:val="0"/>
          <w:marRight w:val="0"/>
          <w:marTop w:val="0"/>
          <w:marBottom w:val="0"/>
          <w:divBdr>
            <w:top w:val="none" w:sz="0" w:space="0" w:color="auto"/>
            <w:left w:val="none" w:sz="0" w:space="0" w:color="auto"/>
            <w:bottom w:val="none" w:sz="0" w:space="0" w:color="auto"/>
            <w:right w:val="none" w:sz="0" w:space="0" w:color="auto"/>
          </w:divBdr>
          <w:divsChild>
            <w:div w:id="1512066275">
              <w:marLeft w:val="0"/>
              <w:marRight w:val="0"/>
              <w:marTop w:val="0"/>
              <w:marBottom w:val="0"/>
              <w:divBdr>
                <w:top w:val="none" w:sz="0" w:space="0" w:color="auto"/>
                <w:left w:val="none" w:sz="0" w:space="0" w:color="auto"/>
                <w:bottom w:val="none" w:sz="0" w:space="0" w:color="auto"/>
                <w:right w:val="none" w:sz="0" w:space="0" w:color="auto"/>
              </w:divBdr>
              <w:divsChild>
                <w:div w:id="5375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8177">
      <w:bodyDiv w:val="1"/>
      <w:marLeft w:val="0"/>
      <w:marRight w:val="0"/>
      <w:marTop w:val="0"/>
      <w:marBottom w:val="0"/>
      <w:divBdr>
        <w:top w:val="none" w:sz="0" w:space="0" w:color="auto"/>
        <w:left w:val="none" w:sz="0" w:space="0" w:color="auto"/>
        <w:bottom w:val="none" w:sz="0" w:space="0" w:color="auto"/>
        <w:right w:val="none" w:sz="0" w:space="0" w:color="auto"/>
      </w:divBdr>
    </w:div>
    <w:div w:id="1909340010">
      <w:bodyDiv w:val="1"/>
      <w:marLeft w:val="0"/>
      <w:marRight w:val="0"/>
      <w:marTop w:val="0"/>
      <w:marBottom w:val="0"/>
      <w:divBdr>
        <w:top w:val="none" w:sz="0" w:space="0" w:color="auto"/>
        <w:left w:val="none" w:sz="0" w:space="0" w:color="auto"/>
        <w:bottom w:val="none" w:sz="0" w:space="0" w:color="auto"/>
        <w:right w:val="none" w:sz="0" w:space="0" w:color="auto"/>
      </w:divBdr>
    </w:div>
    <w:div w:id="1960644185">
      <w:bodyDiv w:val="1"/>
      <w:marLeft w:val="0"/>
      <w:marRight w:val="0"/>
      <w:marTop w:val="0"/>
      <w:marBottom w:val="0"/>
      <w:divBdr>
        <w:top w:val="none" w:sz="0" w:space="0" w:color="auto"/>
        <w:left w:val="none" w:sz="0" w:space="0" w:color="auto"/>
        <w:bottom w:val="none" w:sz="0" w:space="0" w:color="auto"/>
        <w:right w:val="none" w:sz="0" w:space="0" w:color="auto"/>
      </w:divBdr>
    </w:div>
    <w:div w:id="1995640565">
      <w:bodyDiv w:val="1"/>
      <w:marLeft w:val="0"/>
      <w:marRight w:val="0"/>
      <w:marTop w:val="0"/>
      <w:marBottom w:val="0"/>
      <w:divBdr>
        <w:top w:val="none" w:sz="0" w:space="0" w:color="auto"/>
        <w:left w:val="none" w:sz="0" w:space="0" w:color="auto"/>
        <w:bottom w:val="none" w:sz="0" w:space="0" w:color="auto"/>
        <w:right w:val="none" w:sz="0" w:space="0" w:color="auto"/>
      </w:divBdr>
    </w:div>
    <w:div w:id="2031761670">
      <w:bodyDiv w:val="1"/>
      <w:marLeft w:val="0"/>
      <w:marRight w:val="0"/>
      <w:marTop w:val="0"/>
      <w:marBottom w:val="0"/>
      <w:divBdr>
        <w:top w:val="none" w:sz="0" w:space="0" w:color="auto"/>
        <w:left w:val="none" w:sz="0" w:space="0" w:color="auto"/>
        <w:bottom w:val="none" w:sz="0" w:space="0" w:color="auto"/>
        <w:right w:val="none" w:sz="0" w:space="0" w:color="auto"/>
      </w:divBdr>
      <w:divsChild>
        <w:div w:id="1791121400">
          <w:marLeft w:val="0"/>
          <w:marRight w:val="0"/>
          <w:marTop w:val="0"/>
          <w:marBottom w:val="0"/>
          <w:divBdr>
            <w:top w:val="none" w:sz="0" w:space="0" w:color="auto"/>
            <w:left w:val="none" w:sz="0" w:space="0" w:color="auto"/>
            <w:bottom w:val="none" w:sz="0" w:space="0" w:color="auto"/>
            <w:right w:val="none" w:sz="0" w:space="0" w:color="auto"/>
          </w:divBdr>
          <w:divsChild>
            <w:div w:id="9025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9787">
      <w:bodyDiv w:val="1"/>
      <w:marLeft w:val="0"/>
      <w:marRight w:val="0"/>
      <w:marTop w:val="0"/>
      <w:marBottom w:val="0"/>
      <w:divBdr>
        <w:top w:val="none" w:sz="0" w:space="0" w:color="auto"/>
        <w:left w:val="none" w:sz="0" w:space="0" w:color="auto"/>
        <w:bottom w:val="none" w:sz="0" w:space="0" w:color="auto"/>
        <w:right w:val="none" w:sz="0" w:space="0" w:color="auto"/>
      </w:divBdr>
    </w:div>
    <w:div w:id="2103527728">
      <w:bodyDiv w:val="1"/>
      <w:marLeft w:val="0"/>
      <w:marRight w:val="0"/>
      <w:marTop w:val="0"/>
      <w:marBottom w:val="0"/>
      <w:divBdr>
        <w:top w:val="none" w:sz="0" w:space="0" w:color="auto"/>
        <w:left w:val="none" w:sz="0" w:space="0" w:color="auto"/>
        <w:bottom w:val="none" w:sz="0" w:space="0" w:color="auto"/>
        <w:right w:val="none" w:sz="0" w:space="0" w:color="auto"/>
      </w:divBdr>
    </w:div>
    <w:div w:id="2112621497">
      <w:bodyDiv w:val="1"/>
      <w:marLeft w:val="0"/>
      <w:marRight w:val="0"/>
      <w:marTop w:val="0"/>
      <w:marBottom w:val="0"/>
      <w:divBdr>
        <w:top w:val="none" w:sz="0" w:space="0" w:color="auto"/>
        <w:left w:val="none" w:sz="0" w:space="0" w:color="auto"/>
        <w:bottom w:val="none" w:sz="0" w:space="0" w:color="auto"/>
        <w:right w:val="none" w:sz="0" w:space="0" w:color="auto"/>
      </w:divBdr>
    </w:div>
    <w:div w:id="2124493627">
      <w:bodyDiv w:val="1"/>
      <w:marLeft w:val="0"/>
      <w:marRight w:val="0"/>
      <w:marTop w:val="0"/>
      <w:marBottom w:val="0"/>
      <w:divBdr>
        <w:top w:val="none" w:sz="0" w:space="0" w:color="auto"/>
        <w:left w:val="none" w:sz="0" w:space="0" w:color="auto"/>
        <w:bottom w:val="none" w:sz="0" w:space="0" w:color="auto"/>
        <w:right w:val="none" w:sz="0" w:space="0" w:color="auto"/>
      </w:divBdr>
    </w:div>
    <w:div w:id="2140298643">
      <w:bodyDiv w:val="1"/>
      <w:marLeft w:val="0"/>
      <w:marRight w:val="0"/>
      <w:marTop w:val="0"/>
      <w:marBottom w:val="0"/>
      <w:divBdr>
        <w:top w:val="none" w:sz="0" w:space="0" w:color="auto"/>
        <w:left w:val="none" w:sz="0" w:space="0" w:color="auto"/>
        <w:bottom w:val="none" w:sz="0" w:space="0" w:color="auto"/>
        <w:right w:val="none" w:sz="0" w:space="0" w:color="auto"/>
      </w:divBdr>
    </w:div>
    <w:div w:id="21431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bm.ro/fise-de-proiecte/" TargetMode="External"/><Relationship Id="rId13" Type="http://schemas.openxmlformats.org/officeDocument/2006/relationships/hyperlink" Target="http://anpd.gov.ro/web/wp-content/uploads/2016/09/MO-nr-737Bis-din-22-septembrie-201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npd.gov.ro/web/wp-content/uploads/2016/09/MO-nr-737Bis-din-22-septembrie-2016.pdf" TargetMode="External"/><Relationship Id="rId17" Type="http://schemas.openxmlformats.org/officeDocument/2006/relationships/hyperlink" Target="https://galbm.ro/procedura-de-evaluare-si-selectie" TargetMode="External"/><Relationship Id="rId2" Type="http://schemas.openxmlformats.org/officeDocument/2006/relationships/numbering" Target="numbering.xml"/><Relationship Id="rId16" Type="http://schemas.openxmlformats.org/officeDocument/2006/relationships/hyperlink" Target="https://galbm.ro/procedura-de-evaluare-si-selec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bm.ro/fise-de-proiecte/" TargetMode="External"/><Relationship Id="rId5" Type="http://schemas.openxmlformats.org/officeDocument/2006/relationships/webSettings" Target="webSettings.xml"/><Relationship Id="rId15" Type="http://schemas.openxmlformats.org/officeDocument/2006/relationships/hyperlink" Target="http://www.galbm.ro" TargetMode="External"/><Relationship Id="rId10" Type="http://schemas.openxmlformats.org/officeDocument/2006/relationships/hyperlink" Target="https://www.siiir.edu.ro/car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uri-ue.ro/orientari-beneficiari" TargetMode="External"/><Relationship Id="rId14" Type="http://schemas.openxmlformats.org/officeDocument/2006/relationships/hyperlink" Target="http://galbm.ro/fise-de-proiec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7197-3D2F-45B0-BD65-4CEB744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12787</Words>
  <Characters>74170</Characters>
  <Application>Microsoft Office Word</Application>
  <DocSecurity>0</DocSecurity>
  <Lines>618</Lines>
  <Paragraphs>173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86784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Adrian Moldovan</cp:lastModifiedBy>
  <cp:revision>6</cp:revision>
  <cp:lastPrinted>2019-05-13T07:07:00Z</cp:lastPrinted>
  <dcterms:created xsi:type="dcterms:W3CDTF">2020-08-11T08:40:00Z</dcterms:created>
  <dcterms:modified xsi:type="dcterms:W3CDTF">2020-08-11T12:25:00Z</dcterms:modified>
</cp:coreProperties>
</file>